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7395B" w14:textId="77777777" w:rsidR="00365785" w:rsidRDefault="00083052" w:rsidP="00365785">
      <w:pPr>
        <w:rPr>
          <w:rFonts w:ascii="Times New Roman" w:hAnsi="Times New Roman" w:cs="Times New Roman"/>
          <w:b/>
          <w:bCs/>
          <w:i/>
          <w:iCs/>
          <w:color w:val="000000" w:themeColor="text1"/>
          <w:sz w:val="28"/>
          <w:szCs w:val="28"/>
        </w:rPr>
      </w:pPr>
      <w:r w:rsidRPr="00046465">
        <w:rPr>
          <w:rFonts w:ascii="Times New Roman" w:hAnsi="Times New Roman" w:cs="Times New Roman"/>
          <w:b/>
          <w:bCs/>
          <w:color w:val="000000" w:themeColor="text1"/>
          <w:sz w:val="28"/>
          <w:szCs w:val="28"/>
        </w:rPr>
        <w:t>Д</w:t>
      </w:r>
      <w:r w:rsidR="003738E2" w:rsidRPr="00046465">
        <w:rPr>
          <w:rFonts w:ascii="Times New Roman" w:hAnsi="Times New Roman" w:cs="Times New Roman"/>
          <w:b/>
          <w:bCs/>
          <w:color w:val="000000" w:themeColor="text1"/>
          <w:sz w:val="28"/>
          <w:szCs w:val="28"/>
        </w:rPr>
        <w:t>әріс № 5.</w:t>
      </w:r>
      <w:r w:rsidR="003738E2" w:rsidRPr="00046465">
        <w:rPr>
          <w:rFonts w:ascii="Times New Roman" w:hAnsi="Times New Roman" w:cs="Times New Roman"/>
          <w:b/>
          <w:bCs/>
          <w:color w:val="000000" w:themeColor="text1"/>
          <w:sz w:val="28"/>
          <w:szCs w:val="28"/>
        </w:rPr>
        <w:br/>
      </w:r>
      <w:r w:rsidR="003738E2" w:rsidRPr="00046465">
        <w:rPr>
          <w:rFonts w:ascii="Times New Roman" w:hAnsi="Times New Roman" w:cs="Times New Roman"/>
          <w:b/>
          <w:bCs/>
          <w:color w:val="000000" w:themeColor="text1"/>
          <w:sz w:val="28"/>
          <w:szCs w:val="28"/>
        </w:rPr>
        <w:br/>
        <w:t>Тақ</w:t>
      </w:r>
      <w:hyperlink r:id="rId5" w:history="1">
        <w:r w:rsidR="003738E2" w:rsidRPr="00046465">
          <w:rPr>
            <w:rStyle w:val="a3"/>
            <w:rFonts w:ascii="Times New Roman" w:hAnsi="Times New Roman" w:cs="Times New Roman"/>
            <w:b/>
            <w:bCs/>
            <w:color w:val="000000" w:themeColor="text1"/>
            <w:sz w:val="28"/>
            <w:szCs w:val="28"/>
            <w:u w:val="none"/>
          </w:rPr>
          <w:t>ырыбы</w:t>
        </w:r>
      </w:hyperlink>
      <w:r w:rsidR="003738E2" w:rsidRPr="00046465">
        <w:rPr>
          <w:rFonts w:ascii="Times New Roman" w:hAnsi="Times New Roman" w:cs="Times New Roman"/>
          <w:b/>
          <w:bCs/>
          <w:color w:val="000000" w:themeColor="text1"/>
          <w:sz w:val="28"/>
          <w:szCs w:val="28"/>
        </w:rPr>
        <w:t>: «Ауыл шаруашылық дақылдарды суару техникасы»</w:t>
      </w:r>
      <w:r w:rsidR="003738E2" w:rsidRPr="00046465">
        <w:rPr>
          <w:rFonts w:ascii="Times New Roman" w:hAnsi="Times New Roman" w:cs="Times New Roman"/>
          <w:b/>
          <w:bCs/>
          <w:color w:val="000000" w:themeColor="text1"/>
          <w:sz w:val="28"/>
          <w:szCs w:val="28"/>
        </w:rPr>
        <w:br/>
      </w:r>
      <w:r w:rsidR="003738E2" w:rsidRPr="00046465">
        <w:rPr>
          <w:rFonts w:ascii="Times New Roman" w:hAnsi="Times New Roman" w:cs="Times New Roman"/>
          <w:b/>
          <w:bCs/>
          <w:color w:val="000000" w:themeColor="text1"/>
          <w:sz w:val="28"/>
          <w:szCs w:val="28"/>
        </w:rPr>
        <w:br/>
      </w:r>
      <w:r w:rsidR="003738E2" w:rsidRPr="00046465">
        <w:rPr>
          <w:rFonts w:ascii="Times New Roman" w:hAnsi="Times New Roman" w:cs="Times New Roman"/>
          <w:b/>
          <w:bCs/>
          <w:i/>
          <w:iCs/>
          <w:color w:val="000000" w:themeColor="text1"/>
          <w:sz w:val="28"/>
          <w:szCs w:val="28"/>
        </w:rPr>
        <w:t>5.1. </w:t>
      </w:r>
      <w:hyperlink r:id="rId6" w:history="1">
        <w:r w:rsidR="003738E2" w:rsidRPr="00046465">
          <w:rPr>
            <w:rStyle w:val="a3"/>
            <w:rFonts w:ascii="Times New Roman" w:hAnsi="Times New Roman" w:cs="Times New Roman"/>
            <w:b/>
            <w:bCs/>
            <w:i/>
            <w:iCs/>
            <w:color w:val="000000" w:themeColor="text1"/>
            <w:sz w:val="28"/>
            <w:szCs w:val="28"/>
            <w:u w:val="none"/>
          </w:rPr>
          <w:t>Суару машиналары</w:t>
        </w:r>
      </w:hyperlink>
      <w:r w:rsidR="003738E2" w:rsidRPr="00046465">
        <w:rPr>
          <w:rFonts w:ascii="Times New Roman" w:hAnsi="Times New Roman" w:cs="Times New Roman"/>
          <w:b/>
          <w:bCs/>
          <w:color w:val="000000" w:themeColor="text1"/>
          <w:sz w:val="28"/>
          <w:szCs w:val="28"/>
        </w:rPr>
        <w:br/>
      </w:r>
      <w:r w:rsidR="003738E2" w:rsidRPr="00046465">
        <w:rPr>
          <w:rFonts w:ascii="Times New Roman" w:hAnsi="Times New Roman" w:cs="Times New Roman"/>
          <w:b/>
          <w:bCs/>
          <w:color w:val="000000" w:themeColor="text1"/>
          <w:sz w:val="28"/>
          <w:szCs w:val="28"/>
        </w:rPr>
        <w:br/>
      </w:r>
      <w:r w:rsidR="003738E2" w:rsidRPr="00046465">
        <w:rPr>
          <w:rFonts w:ascii="Times New Roman" w:hAnsi="Times New Roman" w:cs="Times New Roman"/>
          <w:b/>
          <w:bCs/>
          <w:i/>
          <w:iCs/>
          <w:color w:val="000000" w:themeColor="text1"/>
          <w:sz w:val="28"/>
          <w:szCs w:val="28"/>
        </w:rPr>
        <w:t>5.2. Жаңбырлатып суару әдістері</w:t>
      </w:r>
    </w:p>
    <w:p w14:paraId="6D58E21A" w14:textId="7A48A75F" w:rsidR="00BB2E30" w:rsidRPr="00365785" w:rsidRDefault="003738E2" w:rsidP="00365785">
      <w:pPr>
        <w:jc w:val="both"/>
        <w:rPr>
          <w:rFonts w:ascii="Times New Roman" w:hAnsi="Times New Roman" w:cs="Times New Roman"/>
          <w:b/>
          <w:bCs/>
          <w:i/>
          <w:iCs/>
          <w:color w:val="000000" w:themeColor="text1"/>
          <w:sz w:val="28"/>
          <w:szCs w:val="28"/>
        </w:rPr>
      </w:pPr>
      <w:r w:rsidRPr="00365785">
        <w:rPr>
          <w:rFonts w:ascii="Times New Roman" w:hAnsi="Times New Roman" w:cs="Times New Roman"/>
          <w:b/>
          <w:bCs/>
          <w:i/>
          <w:iCs/>
          <w:color w:val="002060"/>
          <w:sz w:val="28"/>
          <w:szCs w:val="28"/>
        </w:rPr>
        <w:t>5.3.</w:t>
      </w:r>
      <w:r w:rsidRPr="00365785">
        <w:rPr>
          <w:rFonts w:ascii="Times New Roman" w:hAnsi="Times New Roman" w:cs="Times New Roman"/>
          <w:b/>
          <w:bCs/>
          <w:color w:val="002060"/>
          <w:sz w:val="28"/>
          <w:szCs w:val="28"/>
        </w:rPr>
        <w:t> </w:t>
      </w:r>
      <w:r w:rsidRPr="00365785">
        <w:rPr>
          <w:rFonts w:ascii="Times New Roman" w:hAnsi="Times New Roman" w:cs="Times New Roman"/>
          <w:b/>
          <w:bCs/>
          <w:i/>
          <w:iCs/>
          <w:color w:val="002060"/>
          <w:sz w:val="28"/>
          <w:szCs w:val="28"/>
        </w:rPr>
        <w:t>Суды орташа шашырататын импорттық жаңбырлатқыш машиналар</w:t>
      </w:r>
      <w:r w:rsidRPr="00365785">
        <w:rPr>
          <w:rFonts w:ascii="Times New Roman" w:hAnsi="Times New Roman" w:cs="Times New Roman"/>
          <w:b/>
          <w:bCs/>
          <w:color w:val="002060"/>
          <w:sz w:val="28"/>
          <w:szCs w:val="28"/>
        </w:rPr>
        <w:br/>
      </w:r>
      <w:r w:rsidR="00154D68">
        <w:rPr>
          <w:rFonts w:ascii="Times New Roman" w:hAnsi="Times New Roman" w:cs="Times New Roman"/>
          <w:color w:val="000000"/>
          <w:sz w:val="28"/>
          <w:szCs w:val="28"/>
        </w:rPr>
        <w:t xml:space="preserve">       </w:t>
      </w:r>
      <w:r w:rsidRPr="00115226">
        <w:rPr>
          <w:rFonts w:ascii="Times New Roman" w:hAnsi="Times New Roman" w:cs="Times New Roman"/>
          <w:color w:val="000000"/>
          <w:sz w:val="28"/>
          <w:szCs w:val="28"/>
        </w:rPr>
        <w:t>Суару машиналарына ППА-165У, ППА-300, 80 маркалы (5.8-сурет), жылжымалы қүбырлы-сугарғыш ПТ-250 агрегаттары (сурет) жатады. Олар кәдімгі мелиоративтік матадан жасалған шлангалармен жабдықталған. Шлангілерге суды трактордың артында орналасқан су сорғышпен береді. Шланга бойының әрбір 60-70 см аралығында диаметрі 8-12см тығынды ойық болады. Сол ойық арқылы су қарықка, палға құйылады.</w:t>
      </w:r>
    </w:p>
    <w:p w14:paraId="05E6F4C9" w14:textId="77777777" w:rsidR="003738E2" w:rsidRPr="00115226" w:rsidRDefault="00235039" w:rsidP="00305F43">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drawing>
          <wp:inline distT="0" distB="0" distL="0" distR="0" wp14:anchorId="48D39483" wp14:editId="77F53948">
            <wp:extent cx="3188335" cy="2734945"/>
            <wp:effectExtent l="19050" t="0" r="0" b="0"/>
            <wp:docPr id="1" name="Рисунок 1" descr="C:\Users\User\Desktop\кекрк материалдар студеннтедики\26731_html_5c0766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731_html_5c07665c.jpg"/>
                    <pic:cNvPicPr>
                      <a:picLocks noChangeAspect="1" noChangeArrowheads="1"/>
                    </pic:cNvPicPr>
                  </pic:nvPicPr>
                  <pic:blipFill>
                    <a:blip r:embed="rId7" cstate="print"/>
                    <a:srcRect/>
                    <a:stretch>
                      <a:fillRect/>
                    </a:stretch>
                  </pic:blipFill>
                  <pic:spPr bwMode="auto">
                    <a:xfrm>
                      <a:off x="0" y="0"/>
                      <a:ext cx="3188335" cy="2734945"/>
                    </a:xfrm>
                    <a:prstGeom prst="rect">
                      <a:avLst/>
                    </a:prstGeom>
                    <a:noFill/>
                    <a:ln w="9525">
                      <a:noFill/>
                      <a:miter lim="800000"/>
                      <a:headEnd/>
                      <a:tailEnd/>
                    </a:ln>
                  </pic:spPr>
                </pic:pic>
              </a:graphicData>
            </a:graphic>
          </wp:inline>
        </w:drawing>
      </w:r>
    </w:p>
    <w:p w14:paraId="084987E2" w14:textId="77777777" w:rsidR="00235039" w:rsidRPr="00115226" w:rsidRDefault="00235039"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Сурет. ППА-165У (а) және ППА-300, 80 (б) агрегатттары.</w:t>
      </w:r>
    </w:p>
    <w:p w14:paraId="07EE99CF" w14:textId="77777777" w:rsidR="00235039" w:rsidRPr="00115226" w:rsidRDefault="00235039" w:rsidP="00115226">
      <w:pPr>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br/>
        <w:t>Кәдімгі жаңбырлатқыш ДДА-100МА агрегатын суару машинасына айналдыруға болады. Ол үшін төменгі фермадағы дефлекторлы саптамаларды алып тастап, оның орнына ұзындыгы әр түрлі (жерге 5-6 см жетпей тұруы керек) диаметрі 4-5 см резеңке шлангаларды жалғау керек. Агрегат бір орында тұрып егістікті суғара береді. Су резеңке шлангалар арқылы карыққа ағады. Мұндай әдісті жаз айларында желдің жылдамдығы шамадан тыс болатын аудандарда пайдаланған тиімді.</w:t>
      </w:r>
    </w:p>
    <w:p w14:paraId="678F5038" w14:textId="77777777" w:rsidR="00235039" w:rsidRPr="00115226" w:rsidRDefault="000E6DF8" w:rsidP="00CD561C">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lastRenderedPageBreak/>
        <w:drawing>
          <wp:inline distT="0" distB="0" distL="0" distR="0" wp14:anchorId="15A37B3E" wp14:editId="3BBBA535">
            <wp:extent cx="2814955" cy="1383665"/>
            <wp:effectExtent l="19050" t="0" r="4445" b="0"/>
            <wp:docPr id="2" name="Рисунок 2" descr="C:\Users\User\Desktop\кекрк материалдар студеннтедики\26731_html_m2fccc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екрк материалдар студеннтедики\26731_html_m2fccc535.jpg"/>
                    <pic:cNvPicPr>
                      <a:picLocks noChangeAspect="1" noChangeArrowheads="1"/>
                    </pic:cNvPicPr>
                  </pic:nvPicPr>
                  <pic:blipFill>
                    <a:blip r:embed="rId8" cstate="print"/>
                    <a:srcRect/>
                    <a:stretch>
                      <a:fillRect/>
                    </a:stretch>
                  </pic:blipFill>
                  <pic:spPr bwMode="auto">
                    <a:xfrm>
                      <a:off x="0" y="0"/>
                      <a:ext cx="2814955" cy="1383665"/>
                    </a:xfrm>
                    <a:prstGeom prst="rect">
                      <a:avLst/>
                    </a:prstGeom>
                    <a:noFill/>
                    <a:ln w="9525">
                      <a:noFill/>
                      <a:miter lim="800000"/>
                      <a:headEnd/>
                      <a:tailEnd/>
                    </a:ln>
                  </pic:spPr>
                </pic:pic>
              </a:graphicData>
            </a:graphic>
          </wp:inline>
        </w:drawing>
      </w:r>
    </w:p>
    <w:p w14:paraId="00057320" w14:textId="77777777" w:rsidR="000E6DF8" w:rsidRPr="00115226" w:rsidRDefault="000E6DF8" w:rsidP="00115226">
      <w:pPr>
        <w:jc w:val="both"/>
        <w:rPr>
          <w:rFonts w:ascii="Times New Roman" w:hAnsi="Times New Roman" w:cs="Times New Roman"/>
          <w:sz w:val="28"/>
          <w:szCs w:val="28"/>
        </w:rPr>
      </w:pPr>
    </w:p>
    <w:p w14:paraId="6C1E52FC" w14:textId="77777777" w:rsidR="00DA3ADA" w:rsidRPr="00115226" w:rsidRDefault="00DA3ADA"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Сурет. Жылжымалы құбырлы-суғарғыш ПТ-250 агрегаты.</w:t>
      </w:r>
    </w:p>
    <w:p w14:paraId="62628EDF" w14:textId="77777777" w:rsidR="00DA3ADA" w:rsidRPr="00115226" w:rsidRDefault="00DA3ADA"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Кесте. ППА-165У агрегатының техникалық сипаттамасы</w:t>
      </w:r>
    </w:p>
    <w:tbl>
      <w:tblPr>
        <w:tblW w:w="979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433"/>
        <w:gridCol w:w="5803"/>
        <w:gridCol w:w="3559"/>
      </w:tblGrid>
      <w:tr w:rsidR="00DA3ADA" w:rsidRPr="00115226" w14:paraId="7AB6EC6F" w14:textId="77777777" w:rsidTr="00DA3ADA">
        <w:trPr>
          <w:tblCellSpacing w:w="0" w:type="dxa"/>
        </w:trPr>
        <w:tc>
          <w:tcPr>
            <w:tcW w:w="420" w:type="dxa"/>
            <w:hideMark/>
          </w:tcPr>
          <w:p w14:paraId="7A0FFC6A"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w:t>
            </w:r>
          </w:p>
        </w:tc>
        <w:tc>
          <w:tcPr>
            <w:tcW w:w="5625" w:type="dxa"/>
            <w:hideMark/>
          </w:tcPr>
          <w:p w14:paraId="525374EE"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Көрсеткіштер</w:t>
            </w:r>
          </w:p>
        </w:tc>
        <w:tc>
          <w:tcPr>
            <w:tcW w:w="3450" w:type="dxa"/>
            <w:hideMark/>
          </w:tcPr>
          <w:p w14:paraId="66B9A334"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ППА-165У</w:t>
            </w:r>
          </w:p>
        </w:tc>
      </w:tr>
      <w:tr w:rsidR="00DA3ADA" w:rsidRPr="00115226" w14:paraId="7347F48A" w14:textId="77777777" w:rsidTr="00DA3ADA">
        <w:trPr>
          <w:tblCellSpacing w:w="0" w:type="dxa"/>
        </w:trPr>
        <w:tc>
          <w:tcPr>
            <w:tcW w:w="420" w:type="dxa"/>
            <w:hideMark/>
          </w:tcPr>
          <w:p w14:paraId="569969C4"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1</w:t>
            </w:r>
          </w:p>
        </w:tc>
        <w:tc>
          <w:tcPr>
            <w:tcW w:w="5625" w:type="dxa"/>
            <w:hideMark/>
          </w:tcPr>
          <w:p w14:paraId="567B5F64"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Су өткізгіштігі, л/с</w:t>
            </w:r>
          </w:p>
        </w:tc>
        <w:tc>
          <w:tcPr>
            <w:tcW w:w="3450" w:type="dxa"/>
            <w:hideMark/>
          </w:tcPr>
          <w:p w14:paraId="56075B57"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270-300</w:t>
            </w:r>
          </w:p>
        </w:tc>
      </w:tr>
      <w:tr w:rsidR="00DA3ADA" w:rsidRPr="00115226" w14:paraId="7E017DE1" w14:textId="77777777" w:rsidTr="00DA3ADA">
        <w:trPr>
          <w:tblCellSpacing w:w="0" w:type="dxa"/>
        </w:trPr>
        <w:tc>
          <w:tcPr>
            <w:tcW w:w="420" w:type="dxa"/>
            <w:hideMark/>
          </w:tcPr>
          <w:p w14:paraId="2A7D4D77"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2</w:t>
            </w:r>
          </w:p>
        </w:tc>
        <w:tc>
          <w:tcPr>
            <w:tcW w:w="5625" w:type="dxa"/>
            <w:hideMark/>
          </w:tcPr>
          <w:p w14:paraId="2411A779"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Cv қысымы, МПА</w:t>
            </w:r>
          </w:p>
        </w:tc>
        <w:tc>
          <w:tcPr>
            <w:tcW w:w="3450" w:type="dxa"/>
            <w:hideMark/>
          </w:tcPr>
          <w:p w14:paraId="54528D3F"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0,06-0,03</w:t>
            </w:r>
          </w:p>
        </w:tc>
      </w:tr>
      <w:tr w:rsidR="00DA3ADA" w:rsidRPr="00115226" w14:paraId="5ACF10C4" w14:textId="77777777" w:rsidTr="00DA3ADA">
        <w:trPr>
          <w:tblCellSpacing w:w="0" w:type="dxa"/>
        </w:trPr>
        <w:tc>
          <w:tcPr>
            <w:tcW w:w="420" w:type="dxa"/>
            <w:hideMark/>
          </w:tcPr>
          <w:p w14:paraId="1A471255"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3</w:t>
            </w:r>
          </w:p>
        </w:tc>
        <w:tc>
          <w:tcPr>
            <w:tcW w:w="5625" w:type="dxa"/>
            <w:hideMark/>
          </w:tcPr>
          <w:p w14:paraId="33970871"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Суармалы шлангалардың ұзындығы, м</w:t>
            </w:r>
          </w:p>
        </w:tc>
        <w:tc>
          <w:tcPr>
            <w:tcW w:w="3450" w:type="dxa"/>
            <w:hideMark/>
          </w:tcPr>
          <w:p w14:paraId="442BAE6B"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400</w:t>
            </w:r>
          </w:p>
        </w:tc>
      </w:tr>
      <w:tr w:rsidR="00DA3ADA" w:rsidRPr="00115226" w14:paraId="597F882B" w14:textId="77777777" w:rsidTr="00DA3ADA">
        <w:trPr>
          <w:trHeight w:val="180"/>
          <w:tblCellSpacing w:w="0" w:type="dxa"/>
        </w:trPr>
        <w:tc>
          <w:tcPr>
            <w:tcW w:w="420" w:type="dxa"/>
            <w:hideMark/>
          </w:tcPr>
          <w:p w14:paraId="54C31D7F" w14:textId="77777777" w:rsidR="00DA3ADA" w:rsidRPr="00115226" w:rsidRDefault="00DA3ADA" w:rsidP="00115226">
            <w:pPr>
              <w:spacing w:after="240" w:line="180" w:lineRule="atLeast"/>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r>
          </w:p>
        </w:tc>
        <w:tc>
          <w:tcPr>
            <w:tcW w:w="5625" w:type="dxa"/>
            <w:hideMark/>
          </w:tcPr>
          <w:p w14:paraId="5C4F795C" w14:textId="77777777" w:rsidR="00DA3ADA" w:rsidRPr="00115226" w:rsidRDefault="00DA3ADA" w:rsidP="00115226">
            <w:pPr>
              <w:spacing w:after="0" w:line="180" w:lineRule="atLeast"/>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диаметрі, мм</w:t>
            </w:r>
          </w:p>
        </w:tc>
        <w:tc>
          <w:tcPr>
            <w:tcW w:w="3450" w:type="dxa"/>
            <w:hideMark/>
          </w:tcPr>
          <w:p w14:paraId="6FEFB1A9" w14:textId="77777777" w:rsidR="00DA3ADA" w:rsidRPr="00115226" w:rsidRDefault="00DA3ADA" w:rsidP="00115226">
            <w:pPr>
              <w:spacing w:after="0" w:line="180" w:lineRule="atLeast"/>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350</w:t>
            </w:r>
          </w:p>
        </w:tc>
      </w:tr>
      <w:tr w:rsidR="00DA3ADA" w:rsidRPr="00115226" w14:paraId="553E0884" w14:textId="77777777" w:rsidTr="00DA3ADA">
        <w:trPr>
          <w:tblCellSpacing w:w="0" w:type="dxa"/>
        </w:trPr>
        <w:tc>
          <w:tcPr>
            <w:tcW w:w="420" w:type="dxa"/>
            <w:hideMark/>
          </w:tcPr>
          <w:p w14:paraId="0C97C97E" w14:textId="77777777" w:rsidR="00DA3ADA" w:rsidRPr="00115226" w:rsidRDefault="00DA3ADA" w:rsidP="00115226">
            <w:pPr>
              <w:spacing w:after="24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r>
          </w:p>
        </w:tc>
        <w:tc>
          <w:tcPr>
            <w:tcW w:w="5625" w:type="dxa"/>
            <w:hideMark/>
          </w:tcPr>
          <w:p w14:paraId="3619A185"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ұзыннан 1 метрінің салмағы, кг</w:t>
            </w:r>
          </w:p>
        </w:tc>
        <w:tc>
          <w:tcPr>
            <w:tcW w:w="3450" w:type="dxa"/>
            <w:hideMark/>
          </w:tcPr>
          <w:p w14:paraId="10562E61"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0,52</w:t>
            </w:r>
          </w:p>
        </w:tc>
      </w:tr>
      <w:tr w:rsidR="00DA3ADA" w:rsidRPr="00115226" w14:paraId="07C3E77C" w14:textId="77777777" w:rsidTr="00DA3ADA">
        <w:trPr>
          <w:tblCellSpacing w:w="0" w:type="dxa"/>
        </w:trPr>
        <w:tc>
          <w:tcPr>
            <w:tcW w:w="420" w:type="dxa"/>
            <w:hideMark/>
          </w:tcPr>
          <w:p w14:paraId="47D9A285"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4</w:t>
            </w:r>
          </w:p>
        </w:tc>
        <w:tc>
          <w:tcPr>
            <w:tcW w:w="5625" w:type="dxa"/>
            <w:hideMark/>
          </w:tcPr>
          <w:p w14:paraId="033C97BF"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Cv өткізгіштер саны</w:t>
            </w:r>
          </w:p>
        </w:tc>
        <w:tc>
          <w:tcPr>
            <w:tcW w:w="3450" w:type="dxa"/>
            <w:hideMark/>
          </w:tcPr>
          <w:p w14:paraId="46961C2E"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125</w:t>
            </w:r>
          </w:p>
        </w:tc>
      </w:tr>
      <w:tr w:rsidR="00DA3ADA" w:rsidRPr="00115226" w14:paraId="7F87426E" w14:textId="77777777" w:rsidTr="00DA3ADA">
        <w:trPr>
          <w:tblCellSpacing w:w="0" w:type="dxa"/>
        </w:trPr>
        <w:tc>
          <w:tcPr>
            <w:tcW w:w="420" w:type="dxa"/>
            <w:hideMark/>
          </w:tcPr>
          <w:p w14:paraId="01943134"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5</w:t>
            </w:r>
          </w:p>
        </w:tc>
        <w:tc>
          <w:tcPr>
            <w:tcW w:w="5625" w:type="dxa"/>
            <w:hideMark/>
          </w:tcPr>
          <w:p w14:paraId="2D30515D"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Өткізгіштердің су өтімі, л/с</w:t>
            </w:r>
          </w:p>
        </w:tc>
        <w:tc>
          <w:tcPr>
            <w:tcW w:w="3450" w:type="dxa"/>
            <w:hideMark/>
          </w:tcPr>
          <w:p w14:paraId="31AE1C7A"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2,5</w:t>
            </w:r>
          </w:p>
        </w:tc>
      </w:tr>
      <w:tr w:rsidR="00DA3ADA" w:rsidRPr="00115226" w14:paraId="09AD3FE0" w14:textId="77777777" w:rsidTr="00DA3ADA">
        <w:trPr>
          <w:tblCellSpacing w:w="0" w:type="dxa"/>
        </w:trPr>
        <w:tc>
          <w:tcPr>
            <w:tcW w:w="420" w:type="dxa"/>
            <w:hideMark/>
          </w:tcPr>
          <w:p w14:paraId="030C70CF"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6</w:t>
            </w:r>
          </w:p>
        </w:tc>
        <w:tc>
          <w:tcPr>
            <w:tcW w:w="5625" w:type="dxa"/>
            <w:hideMark/>
          </w:tcPr>
          <w:p w14:paraId="0F507438"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Өндірілімдігі. 1200 м</w:t>
            </w:r>
            <w:r w:rsidRPr="00115226">
              <w:rPr>
                <w:rFonts w:ascii="Times New Roman" w:eastAsia="Times New Roman" w:hAnsi="Times New Roman" w:cs="Times New Roman"/>
                <w:sz w:val="28"/>
                <w:szCs w:val="28"/>
                <w:vertAlign w:val="superscript"/>
                <w:lang w:eastAsia="ru-RU"/>
              </w:rPr>
              <w:t>3</w:t>
            </w:r>
            <w:r w:rsidRPr="00115226">
              <w:rPr>
                <w:rFonts w:ascii="Times New Roman" w:eastAsia="Times New Roman" w:hAnsi="Times New Roman" w:cs="Times New Roman"/>
                <w:sz w:val="28"/>
                <w:szCs w:val="28"/>
                <w:lang w:eastAsia="ru-RU"/>
              </w:rPr>
              <w:t>/ra кейде га/сағ</w:t>
            </w:r>
          </w:p>
        </w:tc>
        <w:tc>
          <w:tcPr>
            <w:tcW w:w="3450" w:type="dxa"/>
            <w:hideMark/>
          </w:tcPr>
          <w:p w14:paraId="1C87329C"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1,03</w:t>
            </w:r>
          </w:p>
        </w:tc>
      </w:tr>
      <w:tr w:rsidR="00DA3ADA" w:rsidRPr="00115226" w14:paraId="3AF8AF35" w14:textId="77777777" w:rsidTr="00DA3ADA">
        <w:trPr>
          <w:tblCellSpacing w:w="0" w:type="dxa"/>
        </w:trPr>
        <w:tc>
          <w:tcPr>
            <w:tcW w:w="420" w:type="dxa"/>
            <w:hideMark/>
          </w:tcPr>
          <w:p w14:paraId="56782680"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7</w:t>
            </w:r>
          </w:p>
        </w:tc>
        <w:tc>
          <w:tcPr>
            <w:tcW w:w="5625" w:type="dxa"/>
            <w:hideMark/>
          </w:tcPr>
          <w:p w14:paraId="5A69EA32"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Қамтылатын жер алымы, м</w:t>
            </w:r>
          </w:p>
        </w:tc>
        <w:tc>
          <w:tcPr>
            <w:tcW w:w="3450" w:type="dxa"/>
            <w:hideMark/>
          </w:tcPr>
          <w:p w14:paraId="2C4A5702"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500</w:t>
            </w:r>
          </w:p>
        </w:tc>
      </w:tr>
      <w:tr w:rsidR="00DA3ADA" w:rsidRPr="00115226" w14:paraId="15FD8FAD" w14:textId="77777777" w:rsidTr="00DA3ADA">
        <w:trPr>
          <w:tblCellSpacing w:w="0" w:type="dxa"/>
        </w:trPr>
        <w:tc>
          <w:tcPr>
            <w:tcW w:w="420" w:type="dxa"/>
            <w:hideMark/>
          </w:tcPr>
          <w:p w14:paraId="71666908"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8</w:t>
            </w:r>
          </w:p>
        </w:tc>
        <w:tc>
          <w:tcPr>
            <w:tcW w:w="5625" w:type="dxa"/>
            <w:hideMark/>
          </w:tcPr>
          <w:p w14:paraId="00D83D83"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Бір </w:t>
            </w:r>
            <w:hyperlink r:id="rId9" w:history="1">
              <w:r w:rsidRPr="00115226">
                <w:rPr>
                  <w:rFonts w:ascii="Times New Roman" w:eastAsia="Times New Roman" w:hAnsi="Times New Roman" w:cs="Times New Roman"/>
                  <w:color w:val="0000FF"/>
                  <w:sz w:val="28"/>
                  <w:szCs w:val="28"/>
                  <w:lang w:eastAsia="ru-RU"/>
                </w:rPr>
                <w:t>мезгілде қамту көлемі</w:t>
              </w:r>
            </w:hyperlink>
            <w:r w:rsidRPr="00115226">
              <w:rPr>
                <w:rFonts w:ascii="Times New Roman" w:eastAsia="Times New Roman" w:hAnsi="Times New Roman" w:cs="Times New Roman"/>
                <w:sz w:val="28"/>
                <w:szCs w:val="28"/>
                <w:lang w:eastAsia="ru-RU"/>
              </w:rPr>
              <w:t>, га __</w:t>
            </w:r>
          </w:p>
        </w:tc>
        <w:tc>
          <w:tcPr>
            <w:tcW w:w="3450" w:type="dxa"/>
            <w:hideMark/>
          </w:tcPr>
          <w:p w14:paraId="02BC89C2"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8-10</w:t>
            </w:r>
          </w:p>
        </w:tc>
      </w:tr>
      <w:tr w:rsidR="00DA3ADA" w:rsidRPr="00115226" w14:paraId="6D2276C6" w14:textId="77777777" w:rsidTr="00DA3ADA">
        <w:trPr>
          <w:tblCellSpacing w:w="0" w:type="dxa"/>
        </w:trPr>
        <w:tc>
          <w:tcPr>
            <w:tcW w:w="420" w:type="dxa"/>
            <w:hideMark/>
          </w:tcPr>
          <w:p w14:paraId="3B7DA7AA"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9</w:t>
            </w:r>
          </w:p>
        </w:tc>
        <w:tc>
          <w:tcPr>
            <w:tcW w:w="5625" w:type="dxa"/>
            <w:hideMark/>
          </w:tcPr>
          <w:p w14:paraId="5E95FEB5"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Маусымда суарылатын жер көлемі, га</w:t>
            </w:r>
          </w:p>
        </w:tc>
        <w:tc>
          <w:tcPr>
            <w:tcW w:w="3450" w:type="dxa"/>
            <w:hideMark/>
          </w:tcPr>
          <w:p w14:paraId="3B595519" w14:textId="77777777" w:rsidR="00DA3ADA" w:rsidRPr="00115226" w:rsidRDefault="00DA3ADA"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sz w:val="28"/>
                <w:szCs w:val="28"/>
                <w:lang w:eastAsia="ru-RU"/>
              </w:rPr>
              <w:br/>
              <w:t>220</w:t>
            </w:r>
          </w:p>
        </w:tc>
      </w:tr>
    </w:tbl>
    <w:p w14:paraId="5E3369D6" w14:textId="7D976B0E" w:rsidR="000E6DF8" w:rsidRDefault="000E6DF8" w:rsidP="00115226">
      <w:pPr>
        <w:jc w:val="both"/>
        <w:rPr>
          <w:rFonts w:ascii="Times New Roman" w:hAnsi="Times New Roman" w:cs="Times New Roman"/>
          <w:sz w:val="28"/>
          <w:szCs w:val="28"/>
        </w:rPr>
      </w:pPr>
    </w:p>
    <w:p w14:paraId="34F2E1F6" w14:textId="77777777" w:rsidR="00AB3EAF" w:rsidRPr="00115226" w:rsidRDefault="00AB3EAF" w:rsidP="00115226">
      <w:pPr>
        <w:jc w:val="both"/>
        <w:rPr>
          <w:rFonts w:ascii="Times New Roman" w:hAnsi="Times New Roman" w:cs="Times New Roman"/>
          <w:sz w:val="28"/>
          <w:szCs w:val="28"/>
        </w:rPr>
      </w:pPr>
    </w:p>
    <w:p w14:paraId="757023C3" w14:textId="77777777" w:rsidR="000A2F06" w:rsidRPr="00115226" w:rsidRDefault="000A2F06" w:rsidP="00115226">
      <w:pPr>
        <w:pStyle w:val="a6"/>
        <w:jc w:val="both"/>
        <w:rPr>
          <w:color w:val="000000"/>
          <w:sz w:val="28"/>
          <w:szCs w:val="28"/>
        </w:rPr>
      </w:pPr>
      <w:r w:rsidRPr="00115226">
        <w:rPr>
          <w:b/>
          <w:bCs/>
          <w:color w:val="000000"/>
          <w:sz w:val="28"/>
          <w:szCs w:val="28"/>
        </w:rPr>
        <w:lastRenderedPageBreak/>
        <w:t>2. Жаңбырлатып суару тәсілі</w:t>
      </w:r>
    </w:p>
    <w:p w14:paraId="6A18D4B1" w14:textId="77777777" w:rsidR="000A2F06" w:rsidRPr="00115226" w:rsidRDefault="000A2F06" w:rsidP="00115226">
      <w:pPr>
        <w:pStyle w:val="a6"/>
        <w:jc w:val="both"/>
        <w:rPr>
          <w:color w:val="000000"/>
          <w:sz w:val="28"/>
          <w:szCs w:val="28"/>
        </w:rPr>
      </w:pPr>
      <w:r w:rsidRPr="00115226">
        <w:rPr>
          <w:color w:val="000000"/>
          <w:sz w:val="28"/>
          <w:szCs w:val="28"/>
        </w:rPr>
        <w:t>Бұл тәсіл топыраққа, өсімдікке және оларды қоршаған ауаға ең қолайлы тәсіл. Мұндай әдісте су соргыш арқылы арнайы жаңбырлатқышқа су беріледі де, жоғарыдан топыраққа жаңбыр түрінде себіледі. Басқа суару әдістеріне қарағанда жаңбырлатып суарудың төмеңдегідей </w:t>
      </w:r>
      <w:r w:rsidRPr="00115226">
        <w:rPr>
          <w:i/>
          <w:iCs/>
          <w:color w:val="000000"/>
          <w:sz w:val="28"/>
          <w:szCs w:val="28"/>
        </w:rPr>
        <w:t>артықшылығы</w:t>
      </w:r>
      <w:r w:rsidRPr="00115226">
        <w:rPr>
          <w:color w:val="000000"/>
          <w:sz w:val="28"/>
          <w:szCs w:val="28"/>
        </w:rPr>
        <w:t> бар:</w:t>
      </w:r>
    </w:p>
    <w:p w14:paraId="55A47705" w14:textId="2B9DED47"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Суаруды толық механикаландыру.</w:t>
      </w:r>
    </w:p>
    <w:p w14:paraId="2176EA29" w14:textId="64A48279"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Жер асты ыза суы жақын жерлерде өте қолайлы.</w:t>
      </w:r>
    </w:p>
    <w:p w14:paraId="6A01FD96" w14:textId="162E5951"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Егінді өзара жақын егуге мүмкіншілік туады.</w:t>
      </w:r>
    </w:p>
    <w:p w14:paraId="696A4366" w14:textId="0B25277C"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Күрделі еңістікті жерлерде пайдалануға қолайлы.</w:t>
      </w:r>
    </w:p>
    <w:p w14:paraId="2CA88D14" w14:textId="2B687639"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Жер бетінің тегістігін қажет етпейді.</w:t>
      </w:r>
    </w:p>
    <w:p w14:paraId="5938F6C1" w14:textId="618C28B2"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Аз су мөлшермен жылдам суаруға болады.</w:t>
      </w:r>
    </w:p>
    <w:p w14:paraId="795F36AE" w14:textId="59021326"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Ағынды (ақаба) су болмайды.</w:t>
      </w:r>
    </w:p>
    <w:p w14:paraId="54C1B8FB" w14:textId="3FA57484" w:rsidR="000A2F06" w:rsidRPr="00115226" w:rsidRDefault="000A2F06" w:rsidP="00115226">
      <w:pPr>
        <w:numPr>
          <w:ilvl w:val="0"/>
          <w:numId w:val="1"/>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 25-30 пайыз үнемделеді т.б.</w:t>
      </w:r>
    </w:p>
    <w:p w14:paraId="26E2541F" w14:textId="66067652" w:rsidR="000A2F06" w:rsidRPr="00AC5761" w:rsidRDefault="000A2F06" w:rsidP="00115226">
      <w:pPr>
        <w:spacing w:after="0"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Мұнымен қатар біраз </w:t>
      </w:r>
      <w:r w:rsidRPr="00115226">
        <w:rPr>
          <w:rFonts w:ascii="Times New Roman" w:eastAsia="Times New Roman" w:hAnsi="Times New Roman" w:cs="Times New Roman"/>
          <w:i/>
          <w:iCs/>
          <w:color w:val="000000"/>
          <w:sz w:val="28"/>
          <w:szCs w:val="28"/>
          <w:lang w:eastAsia="ru-RU"/>
        </w:rPr>
        <w:t>кемшіліктері</w:t>
      </w:r>
      <w:r w:rsidRPr="00115226">
        <w:rPr>
          <w:rFonts w:ascii="Times New Roman" w:eastAsia="Times New Roman" w:hAnsi="Times New Roman" w:cs="Times New Roman"/>
          <w:color w:val="000000"/>
          <w:sz w:val="28"/>
          <w:szCs w:val="28"/>
          <w:lang w:eastAsia="ru-RU"/>
        </w:rPr>
        <w:t> бар:</w:t>
      </w:r>
    </w:p>
    <w:p w14:paraId="53C1E20E" w14:textId="160769BE" w:rsidR="000A2F06" w:rsidRPr="00115226" w:rsidRDefault="000A2F06" w:rsidP="00115226">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Металды жабдықтарды көп қажет етеді.</w:t>
      </w:r>
    </w:p>
    <w:p w14:paraId="500A2726" w14:textId="35704C5E" w:rsidR="000A2F06" w:rsidRPr="00115226" w:rsidRDefault="000A2F06" w:rsidP="00115226">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Ауыр топырақта суару сапасы төмендейді.</w:t>
      </w:r>
    </w:p>
    <w:p w14:paraId="308CC482" w14:textId="302E8608" w:rsidR="000A2F06" w:rsidRPr="00115226" w:rsidRDefault="000A2F06" w:rsidP="00115226">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Шамадан ірі тамшылар топырақтың құрылымын бұзуы мүмкін.</w:t>
      </w:r>
    </w:p>
    <w:p w14:paraId="4DEA7F6B" w14:textId="03D8B4D4" w:rsidR="00885806" w:rsidRDefault="000A2F06" w:rsidP="00885806">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Топырақтың тек жоғарғы /40см/ қабаты ғана ылғалданады.</w:t>
      </w:r>
    </w:p>
    <w:p w14:paraId="6ACEC9A3" w14:textId="1B4DE2ED" w:rsidR="00885806" w:rsidRPr="00885806" w:rsidRDefault="00885806" w:rsidP="0088580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0A2F06" w:rsidRPr="00885806">
        <w:rPr>
          <w:rFonts w:ascii="Times New Roman" w:eastAsia="Times New Roman" w:hAnsi="Times New Roman" w:cs="Times New Roman"/>
          <w:color w:val="000000"/>
          <w:sz w:val="28"/>
          <w:szCs w:val="28"/>
          <w:lang w:eastAsia="ru-RU"/>
        </w:rPr>
        <w:t>Жаңбырлатып суғарғанда суару жүйелері жабық, не ашық болуы мүмкін. Сонымен қатар ол тұракты, жартылай тұракты және жылжымалы болып үшке бөлінеді.</w:t>
      </w:r>
      <w:r w:rsidR="000A2F06" w:rsidRPr="00885806">
        <w:rPr>
          <w:rFonts w:ascii="Times New Roman" w:eastAsia="Times New Roman" w:hAnsi="Times New Roman" w:cs="Times New Roman"/>
          <w:color w:val="000000"/>
          <w:sz w:val="28"/>
          <w:szCs w:val="28"/>
          <w:lang w:eastAsia="ru-RU"/>
        </w:rPr>
        <w:br/>
      </w:r>
      <w:r w:rsidR="000A2F06" w:rsidRPr="00885806">
        <w:rPr>
          <w:rFonts w:ascii="Times New Roman" w:eastAsia="Times New Roman" w:hAnsi="Times New Roman" w:cs="Times New Roman"/>
          <w:b/>
          <w:bCs/>
          <w:i/>
          <w:iCs/>
          <w:color w:val="000000"/>
          <w:sz w:val="28"/>
          <w:szCs w:val="28"/>
          <w:lang w:eastAsia="ru-RU"/>
        </w:rPr>
        <w:t>Тұрақты суару жүйесінде</w:t>
      </w:r>
      <w:r w:rsidR="000A2F06" w:rsidRPr="00885806">
        <w:rPr>
          <w:rFonts w:ascii="Times New Roman" w:eastAsia="Times New Roman" w:hAnsi="Times New Roman" w:cs="Times New Roman"/>
          <w:i/>
          <w:iCs/>
          <w:color w:val="000000"/>
          <w:sz w:val="28"/>
          <w:szCs w:val="28"/>
          <w:lang w:eastAsia="ru-RU"/>
        </w:rPr>
        <w:t> - </w:t>
      </w:r>
      <w:r w:rsidR="000A2F06" w:rsidRPr="00885806">
        <w:rPr>
          <w:rFonts w:ascii="Times New Roman" w:eastAsia="Times New Roman" w:hAnsi="Times New Roman" w:cs="Times New Roman"/>
          <w:color w:val="000000"/>
          <w:sz w:val="28"/>
          <w:szCs w:val="28"/>
          <w:lang w:eastAsia="ru-RU"/>
        </w:rPr>
        <w:t>барлық су жүйелері тұрақты болады, еш өзгертілмейді. Жаңбырлатқыш аппараттар да, суару жүйелері де тұрақты болады.</w:t>
      </w:r>
      <w:r w:rsidR="000A2F06" w:rsidRPr="00885806">
        <w:rPr>
          <w:rFonts w:ascii="Times New Roman" w:eastAsia="Times New Roman" w:hAnsi="Times New Roman" w:cs="Times New Roman"/>
          <w:color w:val="000000"/>
          <w:sz w:val="28"/>
          <w:szCs w:val="28"/>
          <w:lang w:eastAsia="ru-RU"/>
        </w:rPr>
        <w:br/>
      </w:r>
      <w:r w:rsidR="000A2F06" w:rsidRPr="00885806">
        <w:rPr>
          <w:rFonts w:ascii="Times New Roman" w:eastAsia="Times New Roman" w:hAnsi="Times New Roman" w:cs="Times New Roman"/>
          <w:b/>
          <w:bCs/>
          <w:i/>
          <w:iCs/>
          <w:color w:val="000000"/>
          <w:sz w:val="28"/>
          <w:szCs w:val="28"/>
          <w:lang w:eastAsia="ru-RU"/>
        </w:rPr>
        <w:t>Жартылай тұракты</w:t>
      </w:r>
      <w:r w:rsidR="000A2F06" w:rsidRPr="00885806">
        <w:rPr>
          <w:rFonts w:ascii="Times New Roman" w:eastAsia="Times New Roman" w:hAnsi="Times New Roman" w:cs="Times New Roman"/>
          <w:i/>
          <w:iCs/>
          <w:color w:val="000000"/>
          <w:sz w:val="28"/>
          <w:szCs w:val="28"/>
          <w:lang w:eastAsia="ru-RU"/>
        </w:rPr>
        <w:t> - </w:t>
      </w:r>
      <w:r w:rsidR="000A2F06" w:rsidRPr="00885806">
        <w:rPr>
          <w:rFonts w:ascii="Times New Roman" w:eastAsia="Times New Roman" w:hAnsi="Times New Roman" w:cs="Times New Roman"/>
          <w:color w:val="000000"/>
          <w:sz w:val="28"/>
          <w:szCs w:val="28"/>
          <w:lang w:eastAsia="ru-RU"/>
        </w:rPr>
        <w:t xml:space="preserve">барлық су жүйелері тұрақты да, жаңбырлатқыштар </w:t>
      </w:r>
    </w:p>
    <w:p w14:paraId="5958E491" w14:textId="77777777" w:rsidR="00885806" w:rsidRDefault="000A2F06" w:rsidP="00115226">
      <w:pPr>
        <w:spacing w:after="0"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жылжымалы болады.</w:t>
      </w:r>
    </w:p>
    <w:p w14:paraId="06254B33" w14:textId="646387AD" w:rsidR="000A2F06" w:rsidRPr="00115226" w:rsidRDefault="000A2F06"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i/>
          <w:iCs/>
          <w:color w:val="000000"/>
          <w:sz w:val="28"/>
          <w:szCs w:val="28"/>
          <w:lang w:eastAsia="ru-RU"/>
        </w:rPr>
        <w:t>Жылжымалы су жүйелері</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 барлық су жүйелері мен жаңбырлатқыштар жылжып отырады.</w:t>
      </w:r>
    </w:p>
    <w:p w14:paraId="02C81165" w14:textId="77777777" w:rsidR="00BE696C" w:rsidRDefault="000A2F06" w:rsidP="00BE696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 машиналар, </w:t>
      </w:r>
      <w:hyperlink r:id="rId10" w:history="1">
        <w:r w:rsidRPr="00115226">
          <w:rPr>
            <w:rFonts w:ascii="Times New Roman" w:eastAsia="Times New Roman" w:hAnsi="Times New Roman" w:cs="Times New Roman"/>
            <w:color w:val="0000FF"/>
            <w:sz w:val="28"/>
            <w:szCs w:val="28"/>
            <w:lang w:eastAsia="ru-RU"/>
          </w:rPr>
          <w:t>аппараттар</w:t>
        </w:r>
      </w:hyperlink>
      <w:r w:rsidRPr="00115226">
        <w:rPr>
          <w:rFonts w:ascii="Times New Roman" w:eastAsia="Times New Roman" w:hAnsi="Times New Roman" w:cs="Times New Roman"/>
          <w:color w:val="000000"/>
          <w:sz w:val="28"/>
          <w:szCs w:val="28"/>
          <w:lang w:eastAsia="ru-RU"/>
        </w:rPr>
        <w:t>, механизмдер жаңбыр тамшысы жететін қашықтығына қарай үш топқа бөлінеді:</w:t>
      </w:r>
    </w:p>
    <w:p w14:paraId="46BB75F4" w14:textId="36D41F78" w:rsidR="00C91571" w:rsidRPr="00BE696C" w:rsidRDefault="000A2F06" w:rsidP="00BE696C">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i/>
          <w:iCs/>
          <w:color w:val="000000"/>
          <w:sz w:val="28"/>
          <w:szCs w:val="28"/>
          <w:lang w:eastAsia="ru-RU"/>
        </w:rPr>
        <w:t>Қысқа қашықтықты </w:t>
      </w:r>
      <w:r w:rsidRPr="00115226">
        <w:rPr>
          <w:rFonts w:ascii="Times New Roman" w:eastAsia="Times New Roman" w:hAnsi="Times New Roman" w:cs="Times New Roman"/>
          <w:color w:val="000000"/>
          <w:sz w:val="28"/>
          <w:szCs w:val="28"/>
          <w:lang w:eastAsia="ru-RU"/>
        </w:rPr>
        <w:t>- ДДА-100МА. Бұлардың жаңбыр тамшылыларының ұшу қашықтығы 10-15 метрден аспайды.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Орта қашықтықты </w:t>
      </w:r>
      <w:r w:rsidRPr="00115226">
        <w:rPr>
          <w:rFonts w:ascii="Times New Roman" w:eastAsia="Times New Roman" w:hAnsi="Times New Roman" w:cs="Times New Roman"/>
          <w:color w:val="000000"/>
          <w:sz w:val="28"/>
          <w:szCs w:val="28"/>
          <w:lang w:eastAsia="ru-RU"/>
        </w:rPr>
        <w:t>- «Днепр», «Фрегат», ДКШ-164 «Волжанка». Олардың жаңбырының тамшылары 20-25 метрге дейін жетеді.</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lastRenderedPageBreak/>
        <w:t>Алыс қашықтықты - </w:t>
      </w:r>
      <w:r w:rsidRPr="00115226">
        <w:rPr>
          <w:rFonts w:ascii="Times New Roman" w:eastAsia="Times New Roman" w:hAnsi="Times New Roman" w:cs="Times New Roman"/>
          <w:color w:val="000000"/>
          <w:sz w:val="28"/>
          <w:szCs w:val="28"/>
          <w:lang w:eastAsia="ru-RU"/>
        </w:rPr>
        <w:t>ДДН-70, ДДН-100, ДФД-100-жаңбырының тамшылары 30-50 метрге дейін жетеді.</w:t>
      </w:r>
      <w:r w:rsidR="00C91571">
        <w:rPr>
          <w:rFonts w:ascii="Times New Roman" w:eastAsia="Times New Roman" w:hAnsi="Times New Roman" w:cs="Times New Roman"/>
          <w:sz w:val="28"/>
          <w:szCs w:val="28"/>
          <w:lang w:eastAsia="ru-RU"/>
        </w:rPr>
        <w:t xml:space="preserve"> </w:t>
      </w:r>
    </w:p>
    <w:p w14:paraId="237D7842" w14:textId="32163953" w:rsidR="00C91571" w:rsidRPr="00C91571" w:rsidRDefault="00CC3CEB" w:rsidP="00C9157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0A2F06" w:rsidRPr="00115226">
        <w:rPr>
          <w:rFonts w:ascii="Times New Roman" w:eastAsia="Times New Roman" w:hAnsi="Times New Roman" w:cs="Times New Roman"/>
          <w:color w:val="000000"/>
          <w:sz w:val="28"/>
          <w:szCs w:val="28"/>
          <w:lang w:eastAsia="ru-RU"/>
        </w:rPr>
        <w:t>Жаңбырлатқыштарды суару алқабының топырағына, табиғи жағдайына сәйкес қабылдаған жөн. Оларға койылатын өз талаптары бар.</w:t>
      </w:r>
    </w:p>
    <w:p w14:paraId="0FAECAF0" w14:textId="3BCEF82B" w:rsidR="000A2F06" w:rsidRPr="00C91571" w:rsidRDefault="00C91571" w:rsidP="00C9157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0A2F06" w:rsidRPr="00115226">
        <w:rPr>
          <w:rFonts w:ascii="Times New Roman" w:eastAsia="Times New Roman" w:hAnsi="Times New Roman" w:cs="Times New Roman"/>
          <w:i/>
          <w:iCs/>
          <w:color w:val="000000"/>
          <w:sz w:val="28"/>
          <w:szCs w:val="28"/>
          <w:lang w:eastAsia="ru-RU"/>
        </w:rPr>
        <w:t>Негізгі талап, </w:t>
      </w:r>
      <w:r w:rsidR="000A2F06" w:rsidRPr="00115226">
        <w:rPr>
          <w:rFonts w:ascii="Times New Roman" w:eastAsia="Times New Roman" w:hAnsi="Times New Roman" w:cs="Times New Roman"/>
          <w:color w:val="000000"/>
          <w:sz w:val="28"/>
          <w:szCs w:val="28"/>
          <w:lang w:eastAsia="ru-RU"/>
        </w:rPr>
        <w:t>жаңбырлатқыштағы жаңбыр үдемділігі топырақтың су сіңіргіш қабілетімен бірдей немесе төмен болуы керек. Мұндай жағдайда барлық жаңбыр топыраққа сіңіп отырады. Ол үшін суарылатын жердің топырағының су сіңіргіштік қабілетін анықтап алып, сүлбе құру керек. Содан соң осы сүлбеге жаңбырлатқыштың төлқұжатынан жаңбыр үнемділігін тауып алып салу керек. Егер ол осы сызықтың төменгі бөлігінде болса, онда бұл агрегатты пайдалануға болады. Ал жоғарғы жағында болса, мұндай агрегатпен суаруға болмайды. Өйткені, жаңбыр суы топырақка сіңіп үлгірмей, жер бетінде көлкіп, алқаптың сыртына ағып кетеді. Сонымен жаңбырлатқыштарға төмендегідей жалпы талаптар қойылады:</w:t>
      </w:r>
    </w:p>
    <w:p w14:paraId="3FAC0AB7" w14:textId="016016EC" w:rsidR="000A2F06" w:rsidRPr="00115226" w:rsidRDefault="000A2F06"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жаңбырдың жерге түсу үдемділігі топырақтың су сіңімділігіне сәйкес келуі керек. Су сіңімділігі Костяков бойынша-ауыр топырақ үшін - 0,1...0.2 мм/мин; орта топырақ үшін-0.2...0,3 мм/мин; жеңіл топырақ үшін-0,5...0,8 мм/мин болуы керек;</w:t>
      </w:r>
    </w:p>
    <w:p w14:paraId="4623F64B" w14:textId="5E5C1846" w:rsidR="000A2F06" w:rsidRPr="00115226" w:rsidRDefault="000A2F06"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жаңбырдың мөлшерлі диаметрі 1 -2 мм-ден аспауы керек;</w:t>
      </w:r>
    </w:p>
    <w:p w14:paraId="6CAC7B4D" w14:textId="3C276C67" w:rsidR="000A2F06" w:rsidRPr="00115226" w:rsidRDefault="00ED628A"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w:t>
      </w:r>
      <w:r w:rsidR="000A2F06" w:rsidRPr="00115226">
        <w:rPr>
          <w:rFonts w:ascii="Times New Roman" w:eastAsia="Times New Roman" w:hAnsi="Times New Roman" w:cs="Times New Roman"/>
          <w:color w:val="000000"/>
          <w:sz w:val="28"/>
          <w:szCs w:val="28"/>
          <w:lang w:eastAsia="ru-RU"/>
        </w:rPr>
        <w:t>уару жүргісінде белгіленген суару нормасын егістікке толық берілуі керек және ол судың алқап бетіне көлкіп жатпай сіңіп кету тәсілін пайдалану кажет;</w:t>
      </w:r>
    </w:p>
    <w:p w14:paraId="300333EE" w14:textId="4F7688B4" w:rsidR="000A2F06" w:rsidRPr="00115226" w:rsidRDefault="000A2F06"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суды алқап бетіне тегіс жаңбырлатып, ылғалдану коэффициенте 0,8-ден жоғары ұстап тұру керек;</w:t>
      </w:r>
    </w:p>
    <w:p w14:paraId="05EC0E27" w14:textId="116740B4" w:rsidR="000A2F06" w:rsidRPr="00115226" w:rsidRDefault="000A2F06"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жаңбырлатқыштардың әрқайсысын ұзақ жыл жұмыс істеуін және жұмыс уақытының тиімді пайдалануын </w:t>
      </w:r>
      <w:hyperlink r:id="rId11" w:history="1">
        <w:r w:rsidRPr="00115226">
          <w:rPr>
            <w:rFonts w:ascii="Times New Roman" w:eastAsia="Times New Roman" w:hAnsi="Times New Roman" w:cs="Times New Roman"/>
            <w:color w:val="0000FF"/>
            <w:sz w:val="28"/>
            <w:szCs w:val="28"/>
            <w:lang w:eastAsia="ru-RU"/>
          </w:rPr>
          <w:t>қамтамасыз ету қажет</w:t>
        </w:r>
      </w:hyperlink>
      <w:r w:rsidRPr="00115226">
        <w:rPr>
          <w:rFonts w:ascii="Times New Roman" w:eastAsia="Times New Roman" w:hAnsi="Times New Roman" w:cs="Times New Roman"/>
          <w:color w:val="000000"/>
          <w:sz w:val="28"/>
          <w:szCs w:val="28"/>
          <w:lang w:eastAsia="ru-RU"/>
        </w:rPr>
        <w:t>;</w:t>
      </w:r>
    </w:p>
    <w:p w14:paraId="4BE795BB" w14:textId="4129EEAA" w:rsidR="000A2F06" w:rsidRPr="00115226" w:rsidRDefault="000A2F06" w:rsidP="00115226">
      <w:pPr>
        <w:numPr>
          <w:ilvl w:val="0"/>
          <w:numId w:val="3"/>
        </w:num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 арқылы суғармалы жерлердің пайдалану коэффициентің жоғарылатып, суды тиімді пайдаланып, сумен бірге минералды тыңайтқыштарды да беруді ұйымдастыру керек</w:t>
      </w:r>
    </w:p>
    <w:p w14:paraId="0E67FD2E" w14:textId="50D7BBDA" w:rsidR="000A2F06" w:rsidRPr="00115226" w:rsidRDefault="00FD7824" w:rsidP="0011522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0A2F06" w:rsidRPr="00115226">
        <w:rPr>
          <w:rFonts w:ascii="Times New Roman" w:eastAsia="Times New Roman" w:hAnsi="Times New Roman" w:cs="Times New Roman"/>
          <w:i/>
          <w:iCs/>
          <w:color w:val="000000"/>
          <w:sz w:val="28"/>
          <w:szCs w:val="28"/>
          <w:lang w:eastAsia="ru-RU"/>
        </w:rPr>
        <w:t>Екінші мәселе </w:t>
      </w:r>
      <w:r w:rsidR="000A2F06" w:rsidRPr="00115226">
        <w:rPr>
          <w:rFonts w:ascii="Times New Roman" w:eastAsia="Times New Roman" w:hAnsi="Times New Roman" w:cs="Times New Roman"/>
          <w:color w:val="000000"/>
          <w:sz w:val="28"/>
          <w:szCs w:val="28"/>
          <w:lang w:eastAsia="ru-RU"/>
        </w:rPr>
        <w:t>- жаңбыр тамшысының диаметрі. Ол топырақтың құрылымын бұзбауы қажет. Мысалы: ДДН-100, ДДН-70 агрегаттарының жаңбыр тамшысы өте ірі болып келеді. Оларды тек топырағы құмдақ жерде пайдаланған жөн. Бұл жағынан ең қолайлысы ЭДМФ - «Кубань-М» машинасы, себебі оның жаңбыр тамшысының диаметрі 1.5 мм шамасында. Тамшы диаметрі жаңбырлатқыш саптамасынан шығатын судың қысымы мен оның тесігінің шамасына байланысты. Қысым жоғары болған сайын, тамшылардың майда болып бөлшектеңуі де жоғарылайды.</w:t>
      </w:r>
    </w:p>
    <w:p w14:paraId="466883CF" w14:textId="77777777" w:rsidR="000A2F06" w:rsidRPr="00115226" w:rsidRDefault="000A2F06"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Жанбырлатқыш саптамалары ағымына байланысты </w:t>
      </w:r>
      <w:r w:rsidRPr="00115226">
        <w:rPr>
          <w:rFonts w:ascii="Times New Roman" w:eastAsia="Times New Roman" w:hAnsi="Times New Roman" w:cs="Times New Roman"/>
          <w:i/>
          <w:iCs/>
          <w:color w:val="000000"/>
          <w:sz w:val="28"/>
          <w:szCs w:val="28"/>
          <w:lang w:eastAsia="ru-RU"/>
        </w:rPr>
        <w:t>қысқа, орташа және алыс ағымды</w:t>
      </w:r>
      <w:r w:rsidRPr="00115226">
        <w:rPr>
          <w:rFonts w:ascii="Times New Roman" w:eastAsia="Times New Roman" w:hAnsi="Times New Roman" w:cs="Times New Roman"/>
          <w:color w:val="000000"/>
          <w:sz w:val="28"/>
          <w:szCs w:val="28"/>
          <w:lang w:eastAsia="ru-RU"/>
        </w:rPr>
        <w:t> болып үшке бөлінеді (сурет).</w:t>
      </w:r>
    </w:p>
    <w:p w14:paraId="32957B96" w14:textId="77777777" w:rsidR="000A2F06" w:rsidRPr="00115226" w:rsidRDefault="000A2F06"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1. Қысқа ағымды саптамалар:</w:t>
      </w:r>
    </w:p>
    <w:p w14:paraId="2BB2E5BC" w14:textId="77777777" w:rsidR="00DA3ADA" w:rsidRPr="00115226" w:rsidRDefault="004E0FD7" w:rsidP="00FB693F">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lastRenderedPageBreak/>
        <w:drawing>
          <wp:inline distT="0" distB="0" distL="0" distR="0" wp14:anchorId="28BDB820" wp14:editId="114D5D3F">
            <wp:extent cx="3816350" cy="1200785"/>
            <wp:effectExtent l="19050" t="0" r="0" b="0"/>
            <wp:docPr id="3" name="Рисунок 3" descr="C:\Users\User\Desktop\кекрк материалдар студеннтедики\26731_html_43b3f3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екрк материалдар студеннтедики\26731_html_43b3f33d.jpg"/>
                    <pic:cNvPicPr>
                      <a:picLocks noChangeAspect="1" noChangeArrowheads="1"/>
                    </pic:cNvPicPr>
                  </pic:nvPicPr>
                  <pic:blipFill>
                    <a:blip r:embed="rId12" cstate="print"/>
                    <a:srcRect/>
                    <a:stretch>
                      <a:fillRect/>
                    </a:stretch>
                  </pic:blipFill>
                  <pic:spPr bwMode="auto">
                    <a:xfrm>
                      <a:off x="0" y="0"/>
                      <a:ext cx="3816350" cy="1200785"/>
                    </a:xfrm>
                    <a:prstGeom prst="rect">
                      <a:avLst/>
                    </a:prstGeom>
                    <a:noFill/>
                    <a:ln w="9525">
                      <a:noFill/>
                      <a:miter lim="800000"/>
                      <a:headEnd/>
                      <a:tailEnd/>
                    </a:ln>
                  </pic:spPr>
                </pic:pic>
              </a:graphicData>
            </a:graphic>
          </wp:inline>
        </w:drawing>
      </w:r>
    </w:p>
    <w:p w14:paraId="156C35D0" w14:textId="77777777" w:rsidR="009D4E77" w:rsidRDefault="00272015" w:rsidP="009D4E77">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а - </w:t>
      </w:r>
      <w:r w:rsidRPr="00115226">
        <w:rPr>
          <w:rFonts w:ascii="Times New Roman" w:eastAsia="Times New Roman" w:hAnsi="Times New Roman" w:cs="Times New Roman"/>
          <w:i/>
          <w:iCs/>
          <w:color w:val="000000"/>
          <w:sz w:val="28"/>
          <w:szCs w:val="28"/>
          <w:lang w:eastAsia="ru-RU"/>
        </w:rPr>
        <w:t>секторлы (ЭДМФ «Кубанъ-М»); </w:t>
      </w:r>
      <w:r w:rsidRPr="00115226">
        <w:rPr>
          <w:rFonts w:ascii="Times New Roman" w:eastAsia="Times New Roman" w:hAnsi="Times New Roman" w:cs="Times New Roman"/>
          <w:color w:val="000000"/>
          <w:sz w:val="28"/>
          <w:szCs w:val="28"/>
          <w:lang w:eastAsia="ru-RU"/>
        </w:rPr>
        <w:t>б - </w:t>
      </w:r>
      <w:r w:rsidRPr="00115226">
        <w:rPr>
          <w:rFonts w:ascii="Times New Roman" w:eastAsia="Times New Roman" w:hAnsi="Times New Roman" w:cs="Times New Roman"/>
          <w:i/>
          <w:iCs/>
          <w:color w:val="000000"/>
          <w:sz w:val="28"/>
          <w:szCs w:val="28"/>
          <w:lang w:eastAsia="ru-RU"/>
        </w:rPr>
        <w:t>қасық типтес; </w:t>
      </w:r>
      <w:r w:rsidRPr="00115226">
        <w:rPr>
          <w:rFonts w:ascii="Times New Roman" w:eastAsia="Times New Roman" w:hAnsi="Times New Roman" w:cs="Times New Roman"/>
          <w:color w:val="000000"/>
          <w:sz w:val="28"/>
          <w:szCs w:val="28"/>
          <w:lang w:eastAsia="ru-RU"/>
        </w:rPr>
        <w:t>в - </w:t>
      </w:r>
      <w:r w:rsidRPr="00115226">
        <w:rPr>
          <w:rFonts w:ascii="Times New Roman" w:eastAsia="Times New Roman" w:hAnsi="Times New Roman" w:cs="Times New Roman"/>
          <w:i/>
          <w:iCs/>
          <w:color w:val="000000"/>
          <w:sz w:val="28"/>
          <w:szCs w:val="28"/>
          <w:lang w:eastAsia="ru-RU"/>
        </w:rPr>
        <w:t>жасушалы; </w:t>
      </w:r>
      <w:r w:rsidRPr="00115226">
        <w:rPr>
          <w:rFonts w:ascii="Times New Roman" w:eastAsia="Times New Roman" w:hAnsi="Times New Roman" w:cs="Times New Roman"/>
          <w:color w:val="000000"/>
          <w:sz w:val="28"/>
          <w:szCs w:val="28"/>
          <w:lang w:eastAsia="ru-RU"/>
        </w:rPr>
        <w:t>г - </w:t>
      </w:r>
      <w:r w:rsidRPr="00115226">
        <w:rPr>
          <w:rFonts w:ascii="Times New Roman" w:eastAsia="Times New Roman" w:hAnsi="Times New Roman" w:cs="Times New Roman"/>
          <w:i/>
          <w:iCs/>
          <w:color w:val="000000"/>
          <w:sz w:val="28"/>
          <w:szCs w:val="28"/>
          <w:lang w:eastAsia="ru-RU"/>
        </w:rPr>
        <w:t>дефлекторлы (ДДА-100МА); </w:t>
      </w:r>
      <w:r w:rsidRPr="00115226">
        <w:rPr>
          <w:rFonts w:ascii="Times New Roman" w:eastAsia="Times New Roman" w:hAnsi="Times New Roman" w:cs="Times New Roman"/>
          <w:color w:val="000000"/>
          <w:sz w:val="28"/>
          <w:szCs w:val="28"/>
          <w:lang w:eastAsia="ru-RU"/>
        </w:rPr>
        <w:t>д - </w:t>
      </w:r>
      <w:r w:rsidRPr="00115226">
        <w:rPr>
          <w:rFonts w:ascii="Times New Roman" w:eastAsia="Times New Roman" w:hAnsi="Times New Roman" w:cs="Times New Roman"/>
          <w:i/>
          <w:iCs/>
          <w:color w:val="000000"/>
          <w:sz w:val="28"/>
          <w:szCs w:val="28"/>
          <w:lang w:eastAsia="ru-RU"/>
        </w:rPr>
        <w:t>айналмалы.</w:t>
      </w:r>
    </w:p>
    <w:p w14:paraId="4D9D88CD" w14:textId="73593158" w:rsidR="00272015" w:rsidRPr="009D4E77" w:rsidRDefault="00272015" w:rsidP="009D4E77">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2. Орташа ағымды саптамалар:</w:t>
      </w:r>
    </w:p>
    <w:p w14:paraId="2F95F42B" w14:textId="77777777" w:rsidR="00272015" w:rsidRPr="00115226" w:rsidRDefault="00272015"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3. Алыс ағымды саптамалар:</w:t>
      </w:r>
    </w:p>
    <w:p w14:paraId="26C4EB57" w14:textId="77777777" w:rsidR="004E0FD7" w:rsidRPr="00115226" w:rsidRDefault="00272015" w:rsidP="00C20DA0">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drawing>
          <wp:inline distT="0" distB="0" distL="0" distR="0" wp14:anchorId="5FFF0783" wp14:editId="55D00D52">
            <wp:extent cx="4007485" cy="1129030"/>
            <wp:effectExtent l="19050" t="0" r="0" b="0"/>
            <wp:docPr id="4" name="Рисунок 4" descr="C:\Users\User\Desktop\кекрк материалдар студеннтедики\26731_html_m65d824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екрк материалдар студеннтедики\26731_html_m65d824dd.jpg"/>
                    <pic:cNvPicPr>
                      <a:picLocks noChangeAspect="1" noChangeArrowheads="1"/>
                    </pic:cNvPicPr>
                  </pic:nvPicPr>
                  <pic:blipFill>
                    <a:blip r:embed="rId13" cstate="print"/>
                    <a:srcRect/>
                    <a:stretch>
                      <a:fillRect/>
                    </a:stretch>
                  </pic:blipFill>
                  <pic:spPr bwMode="auto">
                    <a:xfrm>
                      <a:off x="0" y="0"/>
                      <a:ext cx="4007485" cy="1129030"/>
                    </a:xfrm>
                    <a:prstGeom prst="rect">
                      <a:avLst/>
                    </a:prstGeom>
                    <a:noFill/>
                    <a:ln w="9525">
                      <a:noFill/>
                      <a:miter lim="800000"/>
                      <a:headEnd/>
                      <a:tailEnd/>
                    </a:ln>
                  </pic:spPr>
                </pic:pic>
              </a:graphicData>
            </a:graphic>
          </wp:inline>
        </w:drawing>
      </w:r>
    </w:p>
    <w:p w14:paraId="6B853AA6" w14:textId="77777777" w:rsidR="00272015" w:rsidRPr="00115226" w:rsidRDefault="00272015" w:rsidP="00115226">
      <w:pPr>
        <w:jc w:val="both"/>
        <w:rPr>
          <w:rFonts w:ascii="Times New Roman" w:hAnsi="Times New Roman" w:cs="Times New Roman"/>
          <w:color w:val="000000"/>
          <w:sz w:val="28"/>
          <w:szCs w:val="28"/>
        </w:rPr>
      </w:pPr>
      <w:r w:rsidRPr="00115226">
        <w:rPr>
          <w:rFonts w:ascii="Times New Roman" w:hAnsi="Times New Roman" w:cs="Times New Roman"/>
          <w:i/>
          <w:iCs/>
          <w:color w:val="000000"/>
          <w:sz w:val="28"/>
          <w:szCs w:val="28"/>
        </w:rPr>
        <w:t>а,б - қос және үш тесікті («Фрегат»); в,г - екі және бір діңгелі (стволды) аппараттар (ДДН-100, ДФД-100).</w:t>
      </w:r>
      <w:r w:rsidRPr="00115226">
        <w:rPr>
          <w:rFonts w:ascii="Times New Roman" w:hAnsi="Times New Roman" w:cs="Times New Roman"/>
          <w:color w:val="000000"/>
          <w:sz w:val="28"/>
          <w:szCs w:val="28"/>
        </w:rPr>
        <w:br/>
      </w:r>
      <w:r w:rsidRPr="00115226">
        <w:rPr>
          <w:rFonts w:ascii="Times New Roman" w:hAnsi="Times New Roman" w:cs="Times New Roman"/>
          <w:b/>
          <w:bCs/>
          <w:color w:val="000000"/>
          <w:sz w:val="28"/>
          <w:szCs w:val="28"/>
        </w:rPr>
        <w:t>ДДА-100МА</w:t>
      </w:r>
      <w:r w:rsidRPr="00115226">
        <w:rPr>
          <w:rFonts w:ascii="Times New Roman" w:hAnsi="Times New Roman" w:cs="Times New Roman"/>
          <w:color w:val="000000"/>
          <w:sz w:val="28"/>
          <w:szCs w:val="28"/>
        </w:rPr>
        <w:t> жаңбырлатқыш машинасы - көкөніс, бақша, дәнді және азық дақылдарын суаруға арналған жаңбырлатқыш. Бұл 1950 жылы іске қосылган. Содан бері әртүрлі жаңбырлатқыш машиналар мен агрегаттар пайдаланылып, өндірістен шығып жатса да, бұл агрегат осы уақытқа дейін қолданылып келеді. Өйткені ол өте қолайлы жаңбырлатқыш болып табылады. Бұл агрегат - тракторға артылған екі қанатты құбырдан жасалған ферма. Ферма ұзындыгы-120 м. Суды уақытша арықтан алады. Оның бойында /бір жағында/ ені 3 метрлік жол болуы керек. Сол жолмен трактор жүріп отырады. Танаптың екі шетіндегі уақытша арықтар шекарасынан 60 метр жерден өтеді де, одан кейінгі арықтардың ара қашықтығы әр 120 метрден жүргізіледі. Су өтімі 100 л/с -120 л/с /трактордың қуатына байланысты/. Бір маусымда 80-100 гектар жер суғарылады. Агрегаттың жұмыс істеу технологиясы суретте көрсетілген.</w:t>
      </w:r>
    </w:p>
    <w:p w14:paraId="7127EE88" w14:textId="77777777" w:rsidR="00272015" w:rsidRPr="00115226" w:rsidRDefault="00DB7DA2" w:rsidP="00610280">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lastRenderedPageBreak/>
        <w:drawing>
          <wp:inline distT="0" distB="0" distL="0" distR="0" wp14:anchorId="299BEFBD" wp14:editId="5E48DD2E">
            <wp:extent cx="3824605" cy="2170430"/>
            <wp:effectExtent l="19050" t="0" r="4445" b="0"/>
            <wp:docPr id="5" name="Рисунок 5" descr="C:\Users\User\Desktop\кекрк материалдар студеннтедики\26731_html_73881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екрк материалдар студеннтедики\26731_html_73881976.jpg"/>
                    <pic:cNvPicPr>
                      <a:picLocks noChangeAspect="1" noChangeArrowheads="1"/>
                    </pic:cNvPicPr>
                  </pic:nvPicPr>
                  <pic:blipFill>
                    <a:blip r:embed="rId14" cstate="print"/>
                    <a:srcRect/>
                    <a:stretch>
                      <a:fillRect/>
                    </a:stretch>
                  </pic:blipFill>
                  <pic:spPr bwMode="auto">
                    <a:xfrm>
                      <a:off x="0" y="0"/>
                      <a:ext cx="3824605" cy="2170430"/>
                    </a:xfrm>
                    <a:prstGeom prst="rect">
                      <a:avLst/>
                    </a:prstGeom>
                    <a:noFill/>
                    <a:ln w="9525">
                      <a:noFill/>
                      <a:miter lim="800000"/>
                      <a:headEnd/>
                      <a:tailEnd/>
                    </a:ln>
                  </pic:spPr>
                </pic:pic>
              </a:graphicData>
            </a:graphic>
          </wp:inline>
        </w:drawing>
      </w:r>
    </w:p>
    <w:p w14:paraId="23F6DDE8" w14:textId="77777777" w:rsidR="00D2067A" w:rsidRPr="00115226" w:rsidRDefault="00D2067A" w:rsidP="00115226">
      <w:pPr>
        <w:pStyle w:val="a6"/>
        <w:jc w:val="both"/>
        <w:rPr>
          <w:color w:val="000000"/>
          <w:sz w:val="28"/>
          <w:szCs w:val="28"/>
        </w:rPr>
      </w:pPr>
      <w:r w:rsidRPr="00115226">
        <w:rPr>
          <w:color w:val="000000"/>
          <w:sz w:val="28"/>
          <w:szCs w:val="28"/>
        </w:rPr>
        <w:t>Сурет. ДДА-100МА жаңбырлатқыш машинасының суару сұлбасы.</w:t>
      </w:r>
    </w:p>
    <w:p w14:paraId="50ABC28E" w14:textId="77777777" w:rsidR="00D2067A" w:rsidRPr="00115226" w:rsidRDefault="00D2067A" w:rsidP="00115226">
      <w:pPr>
        <w:pStyle w:val="a6"/>
        <w:jc w:val="both"/>
        <w:rPr>
          <w:color w:val="000000"/>
          <w:sz w:val="28"/>
          <w:szCs w:val="28"/>
        </w:rPr>
      </w:pPr>
      <w:r w:rsidRPr="00115226">
        <w:rPr>
          <w:color w:val="000000"/>
          <w:sz w:val="28"/>
          <w:szCs w:val="28"/>
        </w:rPr>
        <w:t>1- </w:t>
      </w:r>
      <w:r w:rsidRPr="00115226">
        <w:rPr>
          <w:i/>
          <w:iCs/>
          <w:color w:val="000000"/>
          <w:sz w:val="28"/>
          <w:szCs w:val="28"/>
        </w:rPr>
        <w:t>су көзі; 2- бас сага; 3- магистральді канал (немесе құбыр); 4- су бөлу және</w:t>
      </w:r>
      <w:r w:rsidRPr="00115226">
        <w:rPr>
          <w:color w:val="000000"/>
          <w:sz w:val="28"/>
          <w:szCs w:val="28"/>
        </w:rPr>
        <w:br/>
      </w:r>
      <w:r w:rsidRPr="00115226">
        <w:rPr>
          <w:color w:val="000000"/>
          <w:sz w:val="28"/>
          <w:szCs w:val="28"/>
        </w:rPr>
        <w:br/>
      </w:r>
      <w:r w:rsidRPr="00115226">
        <w:rPr>
          <w:i/>
          <w:iCs/>
          <w:color w:val="000000"/>
          <w:sz w:val="28"/>
          <w:szCs w:val="28"/>
        </w:rPr>
        <w:t>өлшеу </w:t>
      </w:r>
      <w:hyperlink r:id="rId15" w:history="1">
        <w:r w:rsidRPr="00115226">
          <w:rPr>
            <w:rStyle w:val="a3"/>
            <w:i/>
            <w:iCs/>
            <w:sz w:val="28"/>
            <w:szCs w:val="28"/>
          </w:rPr>
          <w:t>құрылымы</w:t>
        </w:r>
      </w:hyperlink>
      <w:r w:rsidRPr="00115226">
        <w:rPr>
          <w:i/>
          <w:iCs/>
          <w:color w:val="000000"/>
          <w:sz w:val="28"/>
          <w:szCs w:val="28"/>
        </w:rPr>
        <w:t>; 5- шаруашылық бөлу каналы; б- өткелдер(көпір); 7-уақытша канал; 8- жол; 9- алкаптыц шекарасы; 10- суғарылган аудан; 11-су тастағыш коллектор; 12- ДДА-100МА агрегаты.</w:t>
      </w:r>
    </w:p>
    <w:p w14:paraId="6853A10B" w14:textId="77777777" w:rsidR="00D2067A" w:rsidRPr="00115226" w:rsidRDefault="00D2067A" w:rsidP="00115226">
      <w:pPr>
        <w:pStyle w:val="a6"/>
        <w:jc w:val="both"/>
        <w:rPr>
          <w:color w:val="000000"/>
          <w:sz w:val="28"/>
          <w:szCs w:val="28"/>
        </w:rPr>
      </w:pPr>
      <w:r w:rsidRPr="00115226">
        <w:rPr>
          <w:color w:val="000000"/>
          <w:sz w:val="28"/>
          <w:szCs w:val="28"/>
        </w:rPr>
        <w:t>Суды трактордың қозғалтқышына қосылған сорап арқылы алады. Оның әр қанатының төменгі құбырында дефлекторлы саптама орнатылады. Құбырдағы су қысымы 26 м. Бір өтімде жер бетіне жауған жаңбыр мөлшері - 6,5 мм. Жұмыс өнімділігі - 0.9 га /сағат. Жүру жылдамдығы - 400 м /сағат. Уақыттша арықтағы судың ең кіші деңгейі 25 см-ден кем болмауы шарт. Оператор жаңбырлаткышты жұмысқа қосу үшін трактордың түтін шығатын мұржасынан инжектор арқылы түтінді су сорғышқа жібереді, сол кезде су сорғыштың жұмыс камерасыңда ваккум пайда болып, оған су тола бастайды да, іске қосылады. Трактордың артында арнайы орнатылған бак болады. Оған тыңайтқыштарды ерітіп, сумен бірге береді. Қосқанатты ДДА-100МА жаңбырлатқын агрегаты суару алкабында екі бағытта да жүріп суғара береді (сурет).</w:t>
      </w:r>
    </w:p>
    <w:p w14:paraId="6B560C91" w14:textId="77777777" w:rsidR="00DB7DA2" w:rsidRPr="00115226" w:rsidRDefault="0024178B" w:rsidP="00080408">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lastRenderedPageBreak/>
        <w:drawing>
          <wp:inline distT="0" distB="0" distL="0" distR="0" wp14:anchorId="2C5A1E68" wp14:editId="184D3674">
            <wp:extent cx="4118610" cy="5073015"/>
            <wp:effectExtent l="19050" t="0" r="0" b="0"/>
            <wp:docPr id="6" name="Рисунок 6" descr="C:\Users\User\Desktop\кекрк материалдар студеннтедики\26731_html_mebd24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кекрк материалдар студеннтедики\26731_html_mebd24ce.jpg"/>
                    <pic:cNvPicPr>
                      <a:picLocks noChangeAspect="1" noChangeArrowheads="1"/>
                    </pic:cNvPicPr>
                  </pic:nvPicPr>
                  <pic:blipFill>
                    <a:blip r:embed="rId16" cstate="print"/>
                    <a:srcRect/>
                    <a:stretch>
                      <a:fillRect/>
                    </a:stretch>
                  </pic:blipFill>
                  <pic:spPr bwMode="auto">
                    <a:xfrm>
                      <a:off x="0" y="0"/>
                      <a:ext cx="4118610" cy="5073015"/>
                    </a:xfrm>
                    <a:prstGeom prst="rect">
                      <a:avLst/>
                    </a:prstGeom>
                    <a:noFill/>
                    <a:ln w="9525">
                      <a:noFill/>
                      <a:miter lim="800000"/>
                      <a:headEnd/>
                      <a:tailEnd/>
                    </a:ln>
                  </pic:spPr>
                </pic:pic>
              </a:graphicData>
            </a:graphic>
          </wp:inline>
        </w:drawing>
      </w:r>
    </w:p>
    <w:p w14:paraId="5F2D1441" w14:textId="77777777" w:rsidR="00A464A2" w:rsidRPr="00115226" w:rsidRDefault="00A464A2"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color w:val="000000"/>
          <w:sz w:val="28"/>
          <w:szCs w:val="28"/>
          <w:lang w:eastAsia="ru-RU"/>
        </w:rPr>
        <w:t>Сурет. Бойлау (а) және көлденең (б) суару сұлбалары. / </w:t>
      </w:r>
      <w:r w:rsidRPr="00115226">
        <w:rPr>
          <w:rFonts w:ascii="Times New Roman" w:eastAsia="Times New Roman" w:hAnsi="Times New Roman" w:cs="Times New Roman"/>
          <w:i/>
          <w:iCs/>
          <w:color w:val="000000"/>
          <w:sz w:val="28"/>
          <w:szCs w:val="28"/>
          <w:lang w:eastAsia="ru-RU"/>
        </w:rPr>
        <w:t>-су бөлгіш канал; 2 -уақытша арыққа су беретін құрылым; 3 -жолдар; 4 -танап шекарасы; 5 -су тежеуші құрылым; 6 -уақытша арық; 7 -су шығарғыш; 8 </w:t>
      </w:r>
      <w:hyperlink r:id="rId17" w:history="1">
        <w:r w:rsidRPr="00115226">
          <w:rPr>
            <w:rFonts w:ascii="Times New Roman" w:eastAsia="Times New Roman" w:hAnsi="Times New Roman" w:cs="Times New Roman"/>
            <w:i/>
            <w:iCs/>
            <w:color w:val="0000FF"/>
            <w:sz w:val="28"/>
            <w:szCs w:val="28"/>
            <w:lang w:eastAsia="ru-RU"/>
          </w:rPr>
          <w:t>-су жинағыш канал</w:t>
        </w:r>
      </w:hyperlink>
      <w:r w:rsidRPr="00115226">
        <w:rPr>
          <w:rFonts w:ascii="Times New Roman" w:eastAsia="Times New Roman" w:hAnsi="Times New Roman" w:cs="Times New Roman"/>
          <w:i/>
          <w:iCs/>
          <w:color w:val="000000"/>
          <w:sz w:val="28"/>
          <w:szCs w:val="28"/>
          <w:lang w:eastAsia="ru-RU"/>
        </w:rPr>
        <w:t>; 9 -су реттегіш. / метрмен/.</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ДКШ-64 "Волжанка"</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бір-біріне байланысы жоқ екі құбырдан тұрады (ұзындығы 395,6 м (400м), әр қанатында 32 дөңгелегі болады. Олардың диаметрі 1,9 м. Құбыр сол дөңгелектің өсі болып өтеді. Сол құбырда орта қашықтыққа су шашатын 32 саптама орнатылған. Әрқайсысының су өтімі-0,9 - 1,0 л/с. Құбыр суды гидранттан алады. Онда қысым 30-40м болуы керек (сурет). "Волжанка" бір орнында тұрып 1,46 гектар жерді суғарады да, келесі орынға (18м) өзі жылжып барады. Ол үшін ортада орналасқан «Дружба» моторын қосса болғаны. Жалпы су өтімі – 62,7 л/с. Жаңбырлатқыш қысқа бойлы дақылдарды суғаруға арналған.</w:t>
      </w:r>
    </w:p>
    <w:p w14:paraId="0A57EE66" w14:textId="77777777" w:rsidR="00D30BCA" w:rsidRDefault="00A464A2" w:rsidP="00D30BCA">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Бір орында жұмыс істеу мерзімі төмендегі теңдеумен анықталады:</w:t>
      </w:r>
    </w:p>
    <w:p w14:paraId="3D5E265C" w14:textId="1B758BE2" w:rsidR="00A464A2" w:rsidRPr="00D30BCA" w:rsidRDefault="00A464A2" w:rsidP="00D30BCA">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i/>
          <w:iCs/>
          <w:color w:val="000000"/>
          <w:sz w:val="28"/>
          <w:szCs w:val="28"/>
          <w:lang w:eastAsia="ru-RU"/>
        </w:rPr>
        <w:t>t = m/iB, </w:t>
      </w:r>
      <w:r w:rsidRPr="00115226">
        <w:rPr>
          <w:rFonts w:ascii="Times New Roman" w:eastAsia="Times New Roman" w:hAnsi="Times New Roman" w:cs="Times New Roman"/>
          <w:color w:val="000000"/>
          <w:sz w:val="28"/>
          <w:szCs w:val="28"/>
          <w:lang w:eastAsia="ru-RU"/>
        </w:rPr>
        <w:t>мин</w:t>
      </w:r>
    </w:p>
    <w:p w14:paraId="5FF27EE5" w14:textId="77777777" w:rsidR="00A464A2" w:rsidRPr="00115226" w:rsidRDefault="00A464A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мұндағы:</w:t>
      </w:r>
    </w:p>
    <w:p w14:paraId="74FB1179" w14:textId="77777777" w:rsidR="00A464A2" w:rsidRPr="00115226" w:rsidRDefault="00A464A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lastRenderedPageBreak/>
        <w:t>m - суару нормасы, мм;</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і </w:t>
      </w:r>
      <w:r w:rsidRPr="00115226">
        <w:rPr>
          <w:rFonts w:ascii="Times New Roman" w:eastAsia="Times New Roman" w:hAnsi="Times New Roman" w:cs="Times New Roman"/>
          <w:color w:val="000000"/>
          <w:sz w:val="28"/>
          <w:szCs w:val="28"/>
          <w:lang w:eastAsia="ru-RU"/>
        </w:rPr>
        <w:t>- жаңбырдың үнемділігі мм/мин;</w:t>
      </w:r>
    </w:p>
    <w:p w14:paraId="5EDA3994" w14:textId="77777777" w:rsidR="00A464A2" w:rsidRPr="00115226" w:rsidRDefault="00A464A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В - жаңбырлатқан кездегі су өтімі 85...90л/с.</w:t>
      </w:r>
    </w:p>
    <w:p w14:paraId="74DFCEE2" w14:textId="77777777" w:rsidR="0024178B" w:rsidRPr="00115226" w:rsidRDefault="00A464A2" w:rsidP="00115226">
      <w:pPr>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"Фрегат"</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суды гидранттан алады да оны айнала жылжиды. Қанатының ұзындығына байланысты оның 29 түрі жасалған. Қанатының ең ұзыны 450 метрге барады. Жаңбырлатқыш дюраллюминийден құйылған құбырдан құралған. Бір айналымға 50-250 сағат уақыт кетеді. Бір ауысымда 4,5-5 гектар, ал маусымда 84-144 гектар жер суғарады. "Фрегат" бойы биік дакылдарды да суаруға арналған (сурет).</w:t>
      </w:r>
    </w:p>
    <w:p w14:paraId="4910B86D" w14:textId="77777777" w:rsidR="00A464A2" w:rsidRPr="00115226" w:rsidRDefault="00953C4D" w:rsidP="00BD40D9">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drawing>
          <wp:inline distT="0" distB="0" distL="0" distR="0" wp14:anchorId="652EBC3B" wp14:editId="4CF81733">
            <wp:extent cx="3235960" cy="1367790"/>
            <wp:effectExtent l="19050" t="0" r="2540" b="0"/>
            <wp:docPr id="7" name="Рисунок 7" descr="C:\Users\User\Desktop\кекрк материалдар студеннтедики\26731_html_m787dde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кекрк материалдар студеннтедики\26731_html_m787ddefa.jpg"/>
                    <pic:cNvPicPr>
                      <a:picLocks noChangeAspect="1" noChangeArrowheads="1"/>
                    </pic:cNvPicPr>
                  </pic:nvPicPr>
                  <pic:blipFill>
                    <a:blip r:embed="rId18" cstate="print"/>
                    <a:srcRect/>
                    <a:stretch>
                      <a:fillRect/>
                    </a:stretch>
                  </pic:blipFill>
                  <pic:spPr bwMode="auto">
                    <a:xfrm>
                      <a:off x="0" y="0"/>
                      <a:ext cx="3235960" cy="1367790"/>
                    </a:xfrm>
                    <a:prstGeom prst="rect">
                      <a:avLst/>
                    </a:prstGeom>
                    <a:noFill/>
                    <a:ln w="9525">
                      <a:noFill/>
                      <a:miter lim="800000"/>
                      <a:headEnd/>
                      <a:tailEnd/>
                    </a:ln>
                  </pic:spPr>
                </pic:pic>
              </a:graphicData>
            </a:graphic>
          </wp:inline>
        </w:drawing>
      </w:r>
    </w:p>
    <w:p w14:paraId="38F60741" w14:textId="77777777" w:rsidR="00BD40D9" w:rsidRDefault="001A5A31" w:rsidP="00BD40D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Сурет. «Фрегат» жаңбырлатқыш машинасы.</w:t>
      </w:r>
    </w:p>
    <w:p w14:paraId="466833D8" w14:textId="51810A1A" w:rsidR="001A5A31" w:rsidRPr="00BD40D9" w:rsidRDefault="001A5A31" w:rsidP="00BD40D9">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i/>
          <w:iCs/>
          <w:color w:val="000000"/>
          <w:sz w:val="28"/>
          <w:szCs w:val="28"/>
          <w:lang w:eastAsia="ru-RU"/>
        </w:rPr>
        <w:t>1-су көзі; 2-сорап станциясы; 3-магистральді құбыр; 4-жеткізу құбырлары; 5-гидранттар; б-шекара; 7-суғарылған алкап; 8-сугарылмаган алқап.</w:t>
      </w:r>
    </w:p>
    <w:p w14:paraId="2699C00F"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Гидранттардың ара қашықтығы -670-900м. Су өтімі 58-103 л/с. арасында. Су қуаты арқылы "Фрегат" жаңбырлатқышы сағат тілі бағытында гидрантты айнала суғарады. Оның әр дөңгелегінде гидравликалық қоңдырғы орналасқан. Бір оператор 3-4 "Фрегатты" қатарынан бақылап отыра алады. "Фрегаттың" гидрантты бір рет айналуына қажетті уақытты төмендегі тендеумен табады:</w:t>
      </w:r>
    </w:p>
    <w:p w14:paraId="7369CA13"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Т = </w:t>
      </w:r>
      <w:r w:rsidRPr="00115226">
        <w:rPr>
          <w:rFonts w:ascii="Times New Roman" w:eastAsia="Times New Roman" w:hAnsi="Times New Roman" w:cs="Times New Roman"/>
          <w:color w:val="000000"/>
          <w:sz w:val="28"/>
          <w:szCs w:val="28"/>
          <w:u w:val="single"/>
          <w:lang w:eastAsia="ru-RU"/>
        </w:rPr>
        <w:t>m*T</w:t>
      </w:r>
      <w:r w:rsidRPr="00115226">
        <w:rPr>
          <w:rFonts w:ascii="Times New Roman" w:eastAsia="Times New Roman" w:hAnsi="Times New Roman" w:cs="Times New Roman"/>
          <w:color w:val="000000"/>
          <w:sz w:val="28"/>
          <w:szCs w:val="28"/>
          <w:u w:val="single"/>
          <w:vertAlign w:val="subscript"/>
          <w:lang w:eastAsia="ru-RU"/>
        </w:rPr>
        <w:t>мин</w:t>
      </w:r>
    </w:p>
    <w:p w14:paraId="3C7A37CF"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w:t>
      </w:r>
      <w:r w:rsidRPr="00115226">
        <w:rPr>
          <w:rFonts w:ascii="Times New Roman" w:eastAsia="Times New Roman" w:hAnsi="Times New Roman" w:cs="Times New Roman"/>
          <w:color w:val="000000"/>
          <w:sz w:val="28"/>
          <w:szCs w:val="28"/>
          <w:vertAlign w:val="subscript"/>
          <w:lang w:eastAsia="ru-RU"/>
        </w:rPr>
        <w:t>мин</w:t>
      </w:r>
    </w:p>
    <w:p w14:paraId="37BBD23F"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Бұл жерде:</w:t>
      </w:r>
    </w:p>
    <w:p w14:paraId="3B7D90C1"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m - қажетгі суару нормасы, м</w:t>
      </w:r>
      <w:r w:rsidRPr="00115226">
        <w:rPr>
          <w:rFonts w:ascii="Times New Roman" w:eastAsia="Times New Roman" w:hAnsi="Times New Roman" w:cs="Times New Roman"/>
          <w:color w:val="000000"/>
          <w:sz w:val="28"/>
          <w:szCs w:val="28"/>
          <w:vertAlign w:val="superscript"/>
          <w:lang w:eastAsia="ru-RU"/>
        </w:rPr>
        <w:t>3</w:t>
      </w:r>
      <w:r w:rsidRPr="00115226">
        <w:rPr>
          <w:rFonts w:ascii="Times New Roman" w:eastAsia="Times New Roman" w:hAnsi="Times New Roman" w:cs="Times New Roman"/>
          <w:color w:val="000000"/>
          <w:sz w:val="28"/>
          <w:szCs w:val="28"/>
          <w:lang w:eastAsia="ru-RU"/>
        </w:rPr>
        <w:t>/га;</w:t>
      </w:r>
    </w:p>
    <w:p w14:paraId="5B271C18"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Т</w:t>
      </w:r>
      <w:r w:rsidRPr="00115226">
        <w:rPr>
          <w:rFonts w:ascii="Times New Roman" w:eastAsia="Times New Roman" w:hAnsi="Times New Roman" w:cs="Times New Roman"/>
          <w:color w:val="000000"/>
          <w:sz w:val="28"/>
          <w:szCs w:val="28"/>
          <w:vertAlign w:val="subscript"/>
          <w:lang w:eastAsia="ru-RU"/>
        </w:rPr>
        <w:t>мин</w:t>
      </w:r>
      <w:r w:rsidRPr="00115226">
        <w:rPr>
          <w:rFonts w:ascii="Times New Roman" w:eastAsia="Times New Roman" w:hAnsi="Times New Roman" w:cs="Times New Roman"/>
          <w:color w:val="000000"/>
          <w:sz w:val="28"/>
          <w:szCs w:val="28"/>
          <w:lang w:eastAsia="ru-RU"/>
        </w:rPr>
        <w:t> - гидрантты бір рет айналуға кететін ең кіші мерзім, 37-51 сағ.;</w:t>
      </w:r>
    </w:p>
    <w:p w14:paraId="066DB8B6" w14:textId="77777777" w:rsidR="001A5A31" w:rsidRPr="00115226" w:rsidRDefault="001A5A31"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w:t>
      </w:r>
      <w:r w:rsidRPr="00115226">
        <w:rPr>
          <w:rFonts w:ascii="Times New Roman" w:eastAsia="Times New Roman" w:hAnsi="Times New Roman" w:cs="Times New Roman"/>
          <w:color w:val="000000"/>
          <w:sz w:val="28"/>
          <w:szCs w:val="28"/>
          <w:vertAlign w:val="subscript"/>
          <w:lang w:eastAsia="ru-RU"/>
        </w:rPr>
        <w:t>мин </w:t>
      </w:r>
      <w:r w:rsidRPr="00115226">
        <w:rPr>
          <w:rFonts w:ascii="Times New Roman" w:eastAsia="Times New Roman" w:hAnsi="Times New Roman" w:cs="Times New Roman"/>
          <w:color w:val="000000"/>
          <w:sz w:val="28"/>
          <w:szCs w:val="28"/>
          <w:lang w:eastAsia="ru-RU"/>
        </w:rPr>
        <w:t>– ең кіші суару нормасы, 190-240 м</w:t>
      </w:r>
      <w:r w:rsidRPr="00115226">
        <w:rPr>
          <w:rFonts w:ascii="Times New Roman" w:eastAsia="Times New Roman" w:hAnsi="Times New Roman" w:cs="Times New Roman"/>
          <w:color w:val="000000"/>
          <w:sz w:val="28"/>
          <w:szCs w:val="28"/>
          <w:vertAlign w:val="superscript"/>
          <w:lang w:eastAsia="ru-RU"/>
        </w:rPr>
        <w:t>3</w:t>
      </w:r>
      <w:r w:rsidRPr="00115226">
        <w:rPr>
          <w:rFonts w:ascii="Times New Roman" w:eastAsia="Times New Roman" w:hAnsi="Times New Roman" w:cs="Times New Roman"/>
          <w:color w:val="000000"/>
          <w:sz w:val="28"/>
          <w:szCs w:val="28"/>
          <w:lang w:eastAsia="ru-RU"/>
        </w:rPr>
        <w:t>/га.</w:t>
      </w:r>
    </w:p>
    <w:p w14:paraId="3A53D87D" w14:textId="77777777" w:rsidR="00953C4D" w:rsidRPr="00115226" w:rsidRDefault="001A5A31" w:rsidP="00B82A43">
      <w:pPr>
        <w:jc w:val="center"/>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lastRenderedPageBreak/>
        <w:br/>
      </w:r>
      <w:r w:rsidRPr="00115226">
        <w:rPr>
          <w:rFonts w:ascii="Times New Roman" w:eastAsia="Times New Roman" w:hAnsi="Times New Roman" w:cs="Times New Roman"/>
          <w:b/>
          <w:bCs/>
          <w:color w:val="000000"/>
          <w:sz w:val="28"/>
          <w:szCs w:val="28"/>
          <w:lang w:eastAsia="ru-RU"/>
        </w:rPr>
        <w:t>ДФ-120 «Днепр»</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орта қашықтықты, көп дөңгелекті жаңбырлатқыш машина. Дақылдың барлық түрін суаруға арналған.</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00934F58" w:rsidRPr="00115226">
        <w:rPr>
          <w:rFonts w:ascii="Times New Roman" w:hAnsi="Times New Roman" w:cs="Times New Roman"/>
          <w:noProof/>
          <w:sz w:val="28"/>
          <w:szCs w:val="28"/>
          <w:lang w:eastAsia="ru-RU"/>
        </w:rPr>
        <w:drawing>
          <wp:inline distT="0" distB="0" distL="0" distR="0" wp14:anchorId="649ECB5A" wp14:editId="3AEC3501">
            <wp:extent cx="4070985" cy="866775"/>
            <wp:effectExtent l="19050" t="0" r="5715" b="0"/>
            <wp:docPr id="11" name="Рисунок 11" descr="C:\Users\User\Desktop\кекрк материалдар студеннтедики\26731_html_m3d2d12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кекрк материалдар студеннтедики\26731_html_m3d2d128e.jpg"/>
                    <pic:cNvPicPr>
                      <a:picLocks noChangeAspect="1" noChangeArrowheads="1"/>
                    </pic:cNvPicPr>
                  </pic:nvPicPr>
                  <pic:blipFill>
                    <a:blip r:embed="rId19" cstate="print"/>
                    <a:srcRect/>
                    <a:stretch>
                      <a:fillRect/>
                    </a:stretch>
                  </pic:blipFill>
                  <pic:spPr bwMode="auto">
                    <a:xfrm>
                      <a:off x="0" y="0"/>
                      <a:ext cx="4070985" cy="866775"/>
                    </a:xfrm>
                    <a:prstGeom prst="rect">
                      <a:avLst/>
                    </a:prstGeom>
                    <a:noFill/>
                    <a:ln w="9525">
                      <a:noFill/>
                      <a:miter lim="800000"/>
                      <a:headEnd/>
                      <a:tailEnd/>
                    </a:ln>
                  </pic:spPr>
                </pic:pic>
              </a:graphicData>
            </a:graphic>
          </wp:inline>
        </w:drawing>
      </w:r>
    </w:p>
    <w:p w14:paraId="33D970C9" w14:textId="77777777" w:rsidR="00B82A43" w:rsidRDefault="009D7F74" w:rsidP="00115226">
      <w:pPr>
        <w:jc w:val="both"/>
        <w:rPr>
          <w:rFonts w:ascii="Times New Roman" w:hAnsi="Times New Roman" w:cs="Times New Roman"/>
          <w:color w:val="000000"/>
          <w:sz w:val="28"/>
          <w:szCs w:val="28"/>
        </w:rPr>
      </w:pPr>
      <w:r w:rsidRPr="00115226">
        <w:rPr>
          <w:rFonts w:ascii="Times New Roman" w:hAnsi="Times New Roman" w:cs="Times New Roman"/>
          <w:color w:val="000000"/>
          <w:sz w:val="28"/>
          <w:szCs w:val="28"/>
        </w:rPr>
        <w:t>Сурет. ДФ-120-«Днепр» жаңбырлатқыш машинасы.</w:t>
      </w:r>
      <w:r w:rsidRPr="00115226">
        <w:rPr>
          <w:rFonts w:ascii="Times New Roman" w:hAnsi="Times New Roman" w:cs="Times New Roman"/>
          <w:color w:val="000000"/>
          <w:sz w:val="28"/>
          <w:szCs w:val="28"/>
        </w:rPr>
        <w:br/>
        <w:t>Бұл машина да жеңілдетілген металл құбырлардан тұрады. Ұзындығы-400 м. (бір қанаты). Оның биіктігі жерден 2 метр, жаңбырлату ені - 27 метр. Суды қысымды гидранттан алады. Құбырдың ара қашықтығы 800м. Ал гидранттардың ара қашықтығы-54м. Гидранттағы су қысымы-45м. Су өтімі 120л/с. Бұл машинада 34-«Роса-3» саптамасы бар. Бір орында тұрып 1,1 га (400х27м) жерді суғарады. Суару технологиясы «Волжанка» агрегатының технологиясымен бірдей. Бірақ бір орыннан екінші орынға электр қуаты арқылы жылжиды.</w:t>
      </w:r>
    </w:p>
    <w:p w14:paraId="3DA4F9FE" w14:textId="6BF6526D" w:rsidR="00934F58" w:rsidRPr="00115226" w:rsidRDefault="00B82A43" w:rsidP="00115226">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D7F74" w:rsidRPr="00115226">
        <w:rPr>
          <w:rFonts w:ascii="Times New Roman" w:hAnsi="Times New Roman" w:cs="Times New Roman"/>
          <w:b/>
          <w:bCs/>
          <w:color w:val="000000"/>
          <w:sz w:val="28"/>
          <w:szCs w:val="28"/>
        </w:rPr>
        <w:t>ДДН-70, ДДН-100 жаңбырлаткыш машиналары</w:t>
      </w:r>
      <w:r w:rsidR="009D7F74" w:rsidRPr="00115226">
        <w:rPr>
          <w:rFonts w:ascii="Times New Roman" w:hAnsi="Times New Roman" w:cs="Times New Roman"/>
          <w:i/>
          <w:iCs/>
          <w:color w:val="000000"/>
          <w:sz w:val="28"/>
          <w:szCs w:val="28"/>
        </w:rPr>
        <w:t> </w:t>
      </w:r>
      <w:r w:rsidR="009D7F74" w:rsidRPr="00115226">
        <w:rPr>
          <w:rFonts w:ascii="Times New Roman" w:hAnsi="Times New Roman" w:cs="Times New Roman"/>
          <w:color w:val="000000"/>
          <w:sz w:val="28"/>
          <w:szCs w:val="28"/>
        </w:rPr>
        <w:t>(сурет). Бұлар суды алысқа шашатын агрегаттар. Топыраққа өте қолайсыздау болып келеді. Бұл агрегатта-тракторлардың артында арнайы саптама орналасқан. Суды уакытша арықтан алады. Олардың ара қашықтығы-100-120м. Жаңбырдың үдемділігі 0,3-0,45 мм/мин. Бір маусымда олар 60-150 гектар жер сугарады. Кейде суды жабық құбырдан да алады.</w:t>
      </w:r>
    </w:p>
    <w:p w14:paraId="7D176328" w14:textId="77777777" w:rsidR="009D7F74" w:rsidRPr="00115226" w:rsidRDefault="006A6767" w:rsidP="00115226">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drawing>
          <wp:inline distT="0" distB="0" distL="0" distR="0" wp14:anchorId="12BA4421" wp14:editId="0ED45486">
            <wp:extent cx="3156585" cy="1518920"/>
            <wp:effectExtent l="19050" t="0" r="5715" b="0"/>
            <wp:docPr id="12" name="Рисунок 12" descr="C:\Users\User\Desktop\кекрк материалдар студеннтедики\26731_html_70c7ee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кекрк материалдар студеннтедики\26731_html_70c7eef0.jpg"/>
                    <pic:cNvPicPr>
                      <a:picLocks noChangeAspect="1" noChangeArrowheads="1"/>
                    </pic:cNvPicPr>
                  </pic:nvPicPr>
                  <pic:blipFill>
                    <a:blip r:embed="rId20" cstate="print"/>
                    <a:srcRect/>
                    <a:stretch>
                      <a:fillRect/>
                    </a:stretch>
                  </pic:blipFill>
                  <pic:spPr bwMode="auto">
                    <a:xfrm>
                      <a:off x="0" y="0"/>
                      <a:ext cx="3156585" cy="1518920"/>
                    </a:xfrm>
                    <a:prstGeom prst="rect">
                      <a:avLst/>
                    </a:prstGeom>
                    <a:noFill/>
                    <a:ln w="9525">
                      <a:noFill/>
                      <a:miter lim="800000"/>
                      <a:headEnd/>
                      <a:tailEnd/>
                    </a:ln>
                  </pic:spPr>
                </pic:pic>
              </a:graphicData>
            </a:graphic>
          </wp:inline>
        </w:drawing>
      </w:r>
    </w:p>
    <w:p w14:paraId="0543E63A" w14:textId="77777777" w:rsidR="001763AE" w:rsidRPr="00115226" w:rsidRDefault="001763AE" w:rsidP="00115226">
      <w:pPr>
        <w:pStyle w:val="a6"/>
        <w:jc w:val="both"/>
        <w:rPr>
          <w:color w:val="000000"/>
          <w:sz w:val="28"/>
          <w:szCs w:val="28"/>
        </w:rPr>
      </w:pPr>
      <w:r w:rsidRPr="00115226">
        <w:rPr>
          <w:color w:val="000000"/>
          <w:sz w:val="28"/>
          <w:szCs w:val="28"/>
        </w:rPr>
        <w:t>Сурет. Т-150К тракторына ілінген алыс қашықтықты ДДН-100 жаңбырлаткыш машинасы.</w:t>
      </w:r>
    </w:p>
    <w:p w14:paraId="18E3F9BE" w14:textId="77777777" w:rsidR="006A6767" w:rsidRPr="00115226" w:rsidRDefault="00A40DFF" w:rsidP="00115226">
      <w:pPr>
        <w:jc w:val="center"/>
        <w:rPr>
          <w:rFonts w:ascii="Times New Roman" w:hAnsi="Times New Roman" w:cs="Times New Roman"/>
          <w:sz w:val="28"/>
          <w:szCs w:val="28"/>
        </w:rPr>
      </w:pPr>
      <w:r w:rsidRPr="00115226">
        <w:rPr>
          <w:rFonts w:ascii="Times New Roman" w:hAnsi="Times New Roman" w:cs="Times New Roman"/>
          <w:noProof/>
          <w:sz w:val="28"/>
          <w:szCs w:val="28"/>
          <w:lang w:eastAsia="ru-RU"/>
        </w:rPr>
        <w:lastRenderedPageBreak/>
        <w:drawing>
          <wp:inline distT="0" distB="0" distL="0" distR="0" wp14:anchorId="02BB4471" wp14:editId="653D5986">
            <wp:extent cx="3776980" cy="1670050"/>
            <wp:effectExtent l="19050" t="0" r="0" b="0"/>
            <wp:docPr id="13" name="Рисунок 13" descr="C:\Users\User\Desktop\кекрк материалдар студеннтедики\26731_html_m2aa212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кекрк материалдар студеннтедики\26731_html_m2aa212e8.jpg"/>
                    <pic:cNvPicPr>
                      <a:picLocks noChangeAspect="1" noChangeArrowheads="1"/>
                    </pic:cNvPicPr>
                  </pic:nvPicPr>
                  <pic:blipFill>
                    <a:blip r:embed="rId21" cstate="print"/>
                    <a:srcRect/>
                    <a:stretch>
                      <a:fillRect/>
                    </a:stretch>
                  </pic:blipFill>
                  <pic:spPr bwMode="auto">
                    <a:xfrm>
                      <a:off x="0" y="0"/>
                      <a:ext cx="3776980" cy="1670050"/>
                    </a:xfrm>
                    <a:prstGeom prst="rect">
                      <a:avLst/>
                    </a:prstGeom>
                    <a:noFill/>
                    <a:ln w="9525">
                      <a:noFill/>
                      <a:miter lim="800000"/>
                      <a:headEnd/>
                      <a:tailEnd/>
                    </a:ln>
                  </pic:spPr>
                </pic:pic>
              </a:graphicData>
            </a:graphic>
          </wp:inline>
        </w:drawing>
      </w:r>
    </w:p>
    <w:p w14:paraId="37BB0E4D" w14:textId="3D9D585B"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Сурет. Алыска шашатын ДДН-100 жанбырлатқыштың жұмыс істеу технологиясы: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а - айналып; б </w:t>
      </w:r>
      <w:r w:rsidRPr="00115226">
        <w:rPr>
          <w:rFonts w:ascii="Times New Roman" w:eastAsia="Times New Roman" w:hAnsi="Times New Roman" w:cs="Times New Roman"/>
          <w:color w:val="000000"/>
          <w:sz w:val="28"/>
          <w:szCs w:val="28"/>
          <w:lang w:eastAsia="ru-RU"/>
        </w:rPr>
        <w:t>- </w:t>
      </w:r>
      <w:r w:rsidRPr="00115226">
        <w:rPr>
          <w:rFonts w:ascii="Times New Roman" w:eastAsia="Times New Roman" w:hAnsi="Times New Roman" w:cs="Times New Roman"/>
          <w:i/>
          <w:iCs/>
          <w:color w:val="000000"/>
          <w:sz w:val="28"/>
          <w:szCs w:val="28"/>
          <w:lang w:eastAsia="ru-RU"/>
        </w:rPr>
        <w:t>секторлап; 1 - уакытша канал; 2 - жол.</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ЭДМФ-«Кубань-М» жаңбырлатқыш машинасы</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Ол суды ашық каналдан алады. Канал бойындағы 3 метрлік жолмен жылжып отырады. Оның ұзындығы 400метрден екі қанаты бар. Жерден өте биік тұрады. Қанатының әр бөлігі бірі мен бірі дөңгелек арқылы жалғасқан. </w:t>
      </w:r>
      <w:hyperlink r:id="rId22" w:history="1">
        <w:r w:rsidRPr="00115226">
          <w:rPr>
            <w:rFonts w:ascii="Times New Roman" w:eastAsia="Times New Roman" w:hAnsi="Times New Roman" w:cs="Times New Roman"/>
            <w:color w:val="0000FF"/>
            <w:sz w:val="28"/>
            <w:szCs w:val="28"/>
            <w:lang w:eastAsia="ru-RU"/>
          </w:rPr>
          <w:t>Жаңбыр тамшысы өте майда болып</w:t>
        </w:r>
      </w:hyperlink>
      <w:r w:rsidRPr="00115226">
        <w:rPr>
          <w:rFonts w:ascii="Times New Roman" w:eastAsia="Times New Roman" w:hAnsi="Times New Roman" w:cs="Times New Roman"/>
          <w:color w:val="000000"/>
          <w:sz w:val="28"/>
          <w:szCs w:val="28"/>
          <w:lang w:eastAsia="ru-RU"/>
        </w:rPr>
        <w:t>, тұманданып тұрады. Су өтімі 160-170 л/с арасында. Оның басқару бөлімінде дизельді мотор және генератор орналастырылған. Әр дөңгелекте электромотор мен редуктор орналасқан. Электр қуаты арқылы жылжытып отырады.</w:t>
      </w:r>
    </w:p>
    <w:p w14:paraId="1E206BE1"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 тамшыларының диаметрі 2мм-ден кем болғандықтан машинаны топырақтың барлық түріне және барлық дакылдарға пайдалануга болады. Орталық басқару пульті арқылы машинаның екі қанатының автоматты түрде бір қалыпты жүруін бақылауга болады.</w:t>
      </w:r>
    </w:p>
    <w:p w14:paraId="5CD74A4A"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Жаңбырлатқыштармен суғарғанда жаңбырдың жерге түсу жылдамдығын, суару мерзімін, жұмыс өнімділігін және олардың кажетті санын анықтау өте қажет. Оның ең маңызды көрсеткіші жаңбыр тамшысының диаметрі мен оның үдемділігі болып табылады.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Жаңбырдың үдемділігі </w:t>
      </w:r>
      <w:r w:rsidRPr="00115226">
        <w:rPr>
          <w:rFonts w:ascii="Times New Roman" w:eastAsia="Times New Roman" w:hAnsi="Times New Roman" w:cs="Times New Roman"/>
          <w:color w:val="000000"/>
          <w:sz w:val="28"/>
          <w:szCs w:val="28"/>
          <w:lang w:eastAsia="ru-RU"/>
        </w:rPr>
        <w:t>деп, жанбырлатқыштың бір минутта жер бетіне түсетін су деңгейін айтады, мм/мин.</w:t>
      </w:r>
    </w:p>
    <w:p w14:paraId="4A49D186"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Жаңбырлатқыштардың технологиясына байланысты, жаңбыр тамшысының үдемділігінің екі түрі болады. Олар: </w:t>
      </w:r>
      <w:r w:rsidRPr="00115226">
        <w:rPr>
          <w:rFonts w:ascii="Times New Roman" w:eastAsia="Times New Roman" w:hAnsi="Times New Roman" w:cs="Times New Roman"/>
          <w:i/>
          <w:iCs/>
          <w:color w:val="000000"/>
          <w:sz w:val="28"/>
          <w:szCs w:val="28"/>
          <w:lang w:eastAsia="ru-RU"/>
        </w:rPr>
        <w:t>нақты </w:t>
      </w:r>
      <w:r w:rsidRPr="00115226">
        <w:rPr>
          <w:rFonts w:ascii="Times New Roman" w:eastAsia="Times New Roman" w:hAnsi="Times New Roman" w:cs="Times New Roman"/>
          <w:color w:val="000000"/>
          <w:sz w:val="28"/>
          <w:szCs w:val="28"/>
          <w:lang w:eastAsia="ru-RU"/>
        </w:rPr>
        <w:t>және </w:t>
      </w:r>
      <w:r w:rsidRPr="00115226">
        <w:rPr>
          <w:rFonts w:ascii="Times New Roman" w:eastAsia="Times New Roman" w:hAnsi="Times New Roman" w:cs="Times New Roman"/>
          <w:i/>
          <w:iCs/>
          <w:color w:val="000000"/>
          <w:sz w:val="28"/>
          <w:szCs w:val="28"/>
          <w:lang w:eastAsia="ru-RU"/>
        </w:rPr>
        <w:t>орташа</w:t>
      </w:r>
      <w:r w:rsidRPr="00115226">
        <w:rPr>
          <w:rFonts w:ascii="Times New Roman" w:eastAsia="Times New Roman" w:hAnsi="Times New Roman" w:cs="Times New Roman"/>
          <w:color w:val="000000"/>
          <w:sz w:val="28"/>
          <w:szCs w:val="28"/>
          <w:lang w:eastAsia="ru-RU"/>
        </w:rPr>
        <w:t> деп аталады.</w:t>
      </w:r>
    </w:p>
    <w:p w14:paraId="0CF7D6F4" w14:textId="77777777" w:rsidR="00B932E2" w:rsidRPr="00115226" w:rsidRDefault="00B932E2"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i/>
          <w:iCs/>
          <w:color w:val="000000"/>
          <w:sz w:val="28"/>
          <w:szCs w:val="28"/>
          <w:lang w:eastAsia="ru-RU"/>
        </w:rPr>
        <w:t>Нақты үдемділік (р)</w:t>
      </w:r>
      <w:r w:rsidRPr="00115226">
        <w:rPr>
          <w:rFonts w:ascii="Times New Roman" w:eastAsia="Times New Roman" w:hAnsi="Times New Roman" w:cs="Times New Roman"/>
          <w:i/>
          <w:iCs/>
          <w:color w:val="000000"/>
          <w:sz w:val="28"/>
          <w:szCs w:val="28"/>
          <w:lang w:eastAsia="ru-RU"/>
        </w:rPr>
        <w:t> </w:t>
      </w:r>
      <w:r w:rsidRPr="00115226">
        <w:rPr>
          <w:rFonts w:ascii="Times New Roman" w:eastAsia="Times New Roman" w:hAnsi="Times New Roman" w:cs="Times New Roman"/>
          <w:color w:val="000000"/>
          <w:sz w:val="28"/>
          <w:szCs w:val="28"/>
          <w:lang w:eastAsia="ru-RU"/>
        </w:rPr>
        <w:t>деп, жер бетіндегі бір нүктеге түскен тамшының жылдамдығын айтады.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3. Суды орташа шашырататын импорттық жаңбырлатқыш машиналар</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lastRenderedPageBreak/>
        <w:t>«Валей». </w:t>
      </w:r>
      <w:r w:rsidRPr="00115226">
        <w:rPr>
          <w:rFonts w:ascii="Times New Roman" w:eastAsia="Times New Roman" w:hAnsi="Times New Roman" w:cs="Times New Roman"/>
          <w:color w:val="000000"/>
          <w:sz w:val="28"/>
          <w:szCs w:val="28"/>
          <w:lang w:eastAsia="ru-RU"/>
        </w:rPr>
        <w:t>Бұл машина АҚШ жасалады, әсіресе жүгеріні суару үшін көбірек қолданылады. «Валей» жаңбырлатқыш машинасы егісті айнала суарады және әртүрлі механикалық бұзылыстарға душар болғанда насос станциясынан автоматты түрде бөлініп қалады. Машинаның жалпы түрі «Фрегат» жаңбырлатқышына ұқсайды.</w:t>
      </w:r>
    </w:p>
    <w:p w14:paraId="1AFDF6E1"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«Валей» жаңбырлатқышының бойына суды орташа шашырататын аппараттар орналастырылған және ол жүріп тұратын тіреу арбалары бар жаңбырлатқыш трубопроводтан құралады. Арбалардың аралығы 30 метр, ал жалпы қондырғының ұзындығы 390 метр.</w:t>
      </w:r>
    </w:p>
    <w:p w14:paraId="1BF4DDF9"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Трубопровод арбаларға арнаулы кергіштер арқылы жер бетінен 2 метрдей биіктікте бекітіледі. Арбалардың екі дөңгелегі бар, олар су қысымы күшімен жүргізіледі. Жаңбырлатқыш трубопроводтағы судың қысымы дөңгелектердің 1300 кг тең тарту күшіне айналады. Арбаның екі дөңгелегі де қозғалғыш және артқы дөңгелек алдыңғы дөңгелектің ізімен жүреді, сондықтан олар есімдіктерге көп зиян келтірмейді.</w:t>
      </w:r>
    </w:p>
    <w:p w14:paraId="1BF450D5"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Жаңбырлатқыш «Валей» машинасы гидрантты айналып жүріп тұрады. Суарғыш трубопроводтардың бір үшы гидрантқа шарнирлеп бекіледі, ал екінші ұшына зеңбірек тәрізді суды алысқа жаң-бырлатқыш аппараттар орналастырылады.</w:t>
      </w:r>
    </w:p>
    <w:p w14:paraId="06CDB7C6"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Машинаның қозғалған кезінде трубопроводтың білігінің бір сызық бойында сақталуы үшін синхрондық механизмдер пайдаланылады.</w:t>
      </w:r>
    </w:p>
    <w:p w14:paraId="1D0FE9D8"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Әр гидрантты қондырғы бірнеше күнде айналып шығады. Ұзындығы 390 метр, қондырғы арқылы 60 гектар жерді суаруға болады, машинаны бір-ақ адам меңгереді.</w:t>
      </w:r>
    </w:p>
    <w:p w14:paraId="068ABED1" w14:textId="77777777" w:rsidR="00B932E2" w:rsidRPr="00115226" w:rsidRDefault="00B932E2" w:rsidP="00115226">
      <w:pPr>
        <w:spacing w:after="0" w:line="240" w:lineRule="auto"/>
        <w:jc w:val="both"/>
        <w:rPr>
          <w:rFonts w:ascii="Times New Roman" w:eastAsia="Times New Roman" w:hAnsi="Times New Roman" w:cs="Times New Roman"/>
          <w:sz w:val="28"/>
          <w:szCs w:val="28"/>
          <w:lang w:eastAsia="ru-RU"/>
        </w:rPr>
      </w:pP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«Сигма» 2-50Д.</w:t>
      </w:r>
      <w:r w:rsidRPr="00115226">
        <w:rPr>
          <w:rFonts w:ascii="Times New Roman" w:eastAsia="Times New Roman" w:hAnsi="Times New Roman" w:cs="Times New Roman"/>
          <w:color w:val="000000"/>
          <w:sz w:val="28"/>
          <w:szCs w:val="28"/>
          <w:lang w:eastAsia="ru-RU"/>
        </w:rPr>
        <w:t> Бұл тасымалы жаңбырлатқыш комплект ИРИС-2350ДП, не болмаса ИРИС-2750ЕС электрленген жаңбырлатқыш қондырғысынан қүралады. Бір позицияда «Сигма» 2-50Д қондырғысы 1,04 га жерді суарып, жаз бойы 50 га жерді суарады. Жаңбырлату мардымдылығы 0,265 мм/мин шамасында болады.</w:t>
      </w:r>
    </w:p>
    <w:p w14:paraId="13C70602"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Бұл қондырғылармен егістікті суарумен бірге оларға минералдық тыңайтқыштар беріледі. Суару жүмыстары суды орташа шашырататын ПУК-2 деп аталатын жаңбырлатқыш аппараттар арқылы жүргізіледі.</w:t>
      </w:r>
    </w:p>
    <w:p w14:paraId="553E4966"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Магистралдық, су тарататын және суарғыш трубопроводтар алюминий трубаларынан күралады. Бүл трубалар бір-бірімен шарнирлі муфта арқылы жалғастырылады. Магистралдық трубопровод насос станциясымен жалғасады.</w:t>
      </w:r>
    </w:p>
    <w:p w14:paraId="5192C39E"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lastRenderedPageBreak/>
        <w:t>Бұл қондырғымен суару үшін жаңбырлатқыш аппараттарды екі түрлі схемамен орналастыруға болады — шаршылап және үш бұрыштап. Жаңбырлатқыш аппараттарды үшбұрыштап орналас-тырғанда, олардың аралығы оның әсерлі радиусы мөлшерінің 1,73-не тең болады да, ал оларды шаршылап орналастырғанда бұл мелшер әсерлі радиустың 1,4-не тең болады. Жалпы 2-50Д тасымалы жаңбырлатқыш қондырғы ПУК-2 деп аталатын 16 жаңбырлатқыш аппараттарынан құралады.</w:t>
      </w:r>
    </w:p>
    <w:p w14:paraId="06675E04"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ПУК-2 жаңбырлатқыш аппараты екі қақпақты және екпінді қимылдайды.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color w:val="000000"/>
          <w:sz w:val="28"/>
          <w:szCs w:val="28"/>
          <w:lang w:eastAsia="ru-RU"/>
        </w:rPr>
        <w:t>Жайылымдарды мал шаруашылығы сарқынды суларымен суару үшін қолданылатын ДКН-80</w:t>
      </w:r>
      <w:r w:rsidRPr="00115226">
        <w:rPr>
          <w:rFonts w:ascii="Times New Roman" w:eastAsia="Times New Roman" w:hAnsi="Times New Roman" w:cs="Times New Roman"/>
          <w:color w:val="000000"/>
          <w:sz w:val="28"/>
          <w:szCs w:val="28"/>
          <w:lang w:eastAsia="ru-RU"/>
        </w:rPr>
        <w:t> </w:t>
      </w:r>
      <w:r w:rsidRPr="00115226">
        <w:rPr>
          <w:rFonts w:ascii="Times New Roman" w:eastAsia="Times New Roman" w:hAnsi="Times New Roman" w:cs="Times New Roman"/>
          <w:b/>
          <w:bCs/>
          <w:color w:val="000000"/>
          <w:sz w:val="28"/>
          <w:szCs w:val="28"/>
          <w:lang w:eastAsia="ru-RU"/>
        </w:rPr>
        <w:t>жаңбырлатқышы. </w:t>
      </w:r>
      <w:r w:rsidRPr="00115226">
        <w:rPr>
          <w:rFonts w:ascii="Times New Roman" w:eastAsia="Times New Roman" w:hAnsi="Times New Roman" w:cs="Times New Roman"/>
          <w:color w:val="000000"/>
          <w:sz w:val="28"/>
          <w:szCs w:val="28"/>
          <w:lang w:eastAsia="ru-RU"/>
        </w:rPr>
        <w:t>Бұл жаңбырлатқыш трубопровод жайылымдар топырағын дымқылдандыру және оларды минералдық тыңайтқыштармен тыңайту үшін қолданылады. Бүл жаңбырлатқыш қолданылатын жайылымның еңісі 0,02 мөлшерінен көп болмағаны дұрыс. Тыңайтқыш ретінде қол-данылатын ерітіндінің құрамында 10-мм-ден ірі органикалық заттар болмауы керек және құрғақ заттың мөлшері 2% шамасында ғана болуы керек.</w:t>
      </w:r>
    </w:p>
    <w:p w14:paraId="468E7C38"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ДКН-80 жаңбырлатқыш машинасы ДКШ-64 «Волжанка» жаңбырлатқышы негізінде, оның кейбір түйінділерін өсімдіктерді мал шаруашылығының сарқынды сумен суаруға болатындай етіп өзгерту арқылы жасалған.</w:t>
      </w:r>
    </w:p>
    <w:p w14:paraId="63405618"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Дөңгелекті трубопровод екі суарғыш қанаттан қүралады, әр қанат суару трубопроводынан, тірек дөңгелектерінен, жаңбырлатқыш аппараттарынан және олардың өздігінен қондырылуын қамтамасыз ететін механизмнен, су ағызып жіберетін қақпақтардан, соңғы (шеткі) аппаратты бекітетін механизмнен, гидрантқа жалғанатын тораптан, двигательді жетекші дөңгелектен және желден тежейтін жабдықтан тұрады.</w:t>
      </w:r>
    </w:p>
    <w:p w14:paraId="3633CA2F"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Машинаны жұмысқа қосу үшін, оны гидрантқа жалғап, суды суарғыш арқылы трубопроводқа жіберу керек, Жаңбырлатқыш аппараттардың барлығы жақсылап жұмыс істей бастағаннан кей-ін трубопроводқа сарқынды сумен, таза судың қосындысын жібереді. Тыңайтқыштың есептегі мөлшерін беріп болған соң трубо-проводқа </w:t>
      </w:r>
      <w:hyperlink r:id="rId23" w:history="1">
        <w:r w:rsidRPr="00115226">
          <w:rPr>
            <w:rFonts w:ascii="Times New Roman" w:eastAsia="Times New Roman" w:hAnsi="Times New Roman" w:cs="Times New Roman"/>
            <w:color w:val="0000FF"/>
            <w:sz w:val="28"/>
            <w:szCs w:val="28"/>
            <w:lang w:eastAsia="ru-RU"/>
          </w:rPr>
          <w:t>қайтадан таза су жіберіліп</w:t>
        </w:r>
      </w:hyperlink>
      <w:r w:rsidRPr="00115226">
        <w:rPr>
          <w:rFonts w:ascii="Times New Roman" w:eastAsia="Times New Roman" w:hAnsi="Times New Roman" w:cs="Times New Roman"/>
          <w:color w:val="000000"/>
          <w:sz w:val="28"/>
          <w:szCs w:val="28"/>
          <w:lang w:eastAsia="ru-RU"/>
        </w:rPr>
        <w:t>, оның іші және өсімдіктер мен трубопроводтардың үстінде қалған қыйдың қалдықтары шайылады. Мал шаруашылығы сарқынды суларымен суару нормасы және оның мерзімі технологиялық процестерге сәйкес анықталады.</w:t>
      </w:r>
    </w:p>
    <w:p w14:paraId="7BE04363"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Жаңбырлатып суару өнімділігін 300 м</w:t>
      </w:r>
      <w:r w:rsidRPr="00115226">
        <w:rPr>
          <w:rFonts w:ascii="Times New Roman" w:eastAsia="Times New Roman" w:hAnsi="Times New Roman" w:cs="Times New Roman"/>
          <w:color w:val="000000"/>
          <w:sz w:val="28"/>
          <w:szCs w:val="28"/>
          <w:vertAlign w:val="superscript"/>
          <w:lang w:eastAsia="ru-RU"/>
        </w:rPr>
        <w:t>3</w:t>
      </w:r>
      <w:r w:rsidRPr="00115226">
        <w:rPr>
          <w:rFonts w:ascii="Times New Roman" w:eastAsia="Times New Roman" w:hAnsi="Times New Roman" w:cs="Times New Roman"/>
          <w:color w:val="000000"/>
          <w:sz w:val="28"/>
          <w:szCs w:val="28"/>
          <w:lang w:eastAsia="ru-RU"/>
        </w:rPr>
        <w:t>/га тең суару нормасы-мен бір сағат ішінде суарылатын жердің келемі арқылы анықтайды.</w:t>
      </w:r>
    </w:p>
    <w:p w14:paraId="658636C2" w14:textId="77777777" w:rsidR="00B932E2" w:rsidRPr="00115226" w:rsidRDefault="00B932E2" w:rsidP="00115226">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115226">
        <w:rPr>
          <w:rFonts w:ascii="Times New Roman" w:eastAsia="Times New Roman" w:hAnsi="Times New Roman" w:cs="Times New Roman"/>
          <w:color w:val="000000"/>
          <w:sz w:val="28"/>
          <w:szCs w:val="28"/>
          <w:lang w:eastAsia="ru-RU"/>
        </w:rPr>
        <w:t>Суару нормасының нақтылы мөлшері 50-ден 800 м</w:t>
      </w:r>
      <w:r w:rsidRPr="00115226">
        <w:rPr>
          <w:rFonts w:ascii="Times New Roman" w:eastAsia="Times New Roman" w:hAnsi="Times New Roman" w:cs="Times New Roman"/>
          <w:color w:val="000000"/>
          <w:sz w:val="28"/>
          <w:szCs w:val="28"/>
          <w:vertAlign w:val="superscript"/>
          <w:lang w:eastAsia="ru-RU"/>
        </w:rPr>
        <w:t>3</w:t>
      </w:r>
      <w:r w:rsidRPr="00115226">
        <w:rPr>
          <w:rFonts w:ascii="Times New Roman" w:eastAsia="Times New Roman" w:hAnsi="Times New Roman" w:cs="Times New Roman"/>
          <w:color w:val="000000"/>
          <w:sz w:val="28"/>
          <w:szCs w:val="28"/>
          <w:lang w:eastAsia="ru-RU"/>
        </w:rPr>
        <w:t xml:space="preserve">/га шамасында, кейде одан да көп болады. Осыған орай суару өнімділігінің мөлшері де суару нормасының мөлшеріне сәйкес әзгеріп отырады. Жаңбырлатып суару өнімділігін салыстырмалы бағалау үшін, бір адамның жіберіп тұратын </w:t>
      </w:r>
      <w:r w:rsidRPr="00115226">
        <w:rPr>
          <w:rFonts w:ascii="Times New Roman" w:eastAsia="Times New Roman" w:hAnsi="Times New Roman" w:cs="Times New Roman"/>
          <w:color w:val="000000"/>
          <w:sz w:val="28"/>
          <w:szCs w:val="28"/>
          <w:lang w:eastAsia="ru-RU"/>
        </w:rPr>
        <w:lastRenderedPageBreak/>
        <w:t>суының орташа мөлшері, немесе 1000 га жерді суару үшін жұмыс істейтін адамдардың санын да қолдануға болады. Мысалы, көлемі 1000 га тең жуйені «Фрегат» машинасымен суару үшін 13 адам жұмыс істеп, оның екеуі насос станциясының диспетчері, тертеуі жөндегіш топта, алтауы жаңбырлатқыш машиналардың операторлары және бір механик болуы керек. Ал енді осындай көлемді «Волжанка» жаңбырлатқышымен суару үшін 21 адам жұмыс істеп, оның екеуі насос станциясының диспетчері, он жетісі операторлар және біреуі механик болуы керек.</w:t>
      </w:r>
    </w:p>
    <w:p w14:paraId="68EF8BD0" w14:textId="623CBB5B" w:rsidR="00A40DFF" w:rsidRPr="00115226" w:rsidRDefault="00B932E2" w:rsidP="00233B1F">
      <w:pPr>
        <w:spacing w:after="0" w:line="240" w:lineRule="auto"/>
        <w:rPr>
          <w:rFonts w:ascii="Times New Roman" w:hAnsi="Times New Roman" w:cs="Times New Roman"/>
          <w:sz w:val="28"/>
          <w:szCs w:val="28"/>
        </w:rPr>
      </w:pP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b/>
          <w:bCs/>
          <w:i/>
          <w:iCs/>
          <w:color w:val="000000"/>
          <w:sz w:val="28"/>
          <w:szCs w:val="28"/>
          <w:lang w:eastAsia="ru-RU"/>
        </w:rPr>
        <w:t>Бақылау сұрақтары: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1.</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Жаңбырлату техникасының элементтерін атаңыз?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2.</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Жаңбырлатқыш саптама мен аппараттарды атаңыз?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3.</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Дефлекторлы саптамаларды қандай агрегаттарда қолданылады?</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4.</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Алысқа шашырататын машиналарды және агрегаттарды атаңыз?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5.</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Орташа қашықтыққа шашырататын машиналарды сипаттаңыз?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6.</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Жақын жерге шашырататын агрегаттарды атаңыз?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7.</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Тұрақты және маусымды жаңбырлатқыштар жүйелерін түсіндіріңіз?</w:t>
      </w:r>
      <w:r w:rsidRPr="00115226">
        <w:rPr>
          <w:rFonts w:ascii="Times New Roman" w:eastAsia="Times New Roman" w:hAnsi="Times New Roman" w:cs="Times New Roman"/>
          <w:color w:val="000000"/>
          <w:sz w:val="28"/>
          <w:szCs w:val="28"/>
          <w:lang w:eastAsia="ru-RU"/>
        </w:rPr>
        <w:br/>
      </w:r>
      <w:r w:rsidRPr="00115226">
        <w:rPr>
          <w:rFonts w:ascii="Times New Roman" w:eastAsia="Times New Roman" w:hAnsi="Times New Roman" w:cs="Times New Roman"/>
          <w:i/>
          <w:iCs/>
          <w:color w:val="000000"/>
          <w:sz w:val="28"/>
          <w:szCs w:val="28"/>
          <w:lang w:eastAsia="ru-RU"/>
        </w:rPr>
        <w:t>8.</w:t>
      </w:r>
      <w:r w:rsidR="00463075">
        <w:rPr>
          <w:rFonts w:ascii="Times New Roman" w:eastAsia="Times New Roman" w:hAnsi="Times New Roman" w:cs="Times New Roman"/>
          <w:i/>
          <w:iCs/>
          <w:color w:val="000000"/>
          <w:sz w:val="28"/>
          <w:szCs w:val="28"/>
          <w:lang w:eastAsia="ru-RU"/>
        </w:rPr>
        <w:t xml:space="preserve"> </w:t>
      </w:r>
      <w:r w:rsidRPr="00115226">
        <w:rPr>
          <w:rFonts w:ascii="Times New Roman" w:eastAsia="Times New Roman" w:hAnsi="Times New Roman" w:cs="Times New Roman"/>
          <w:i/>
          <w:iCs/>
          <w:color w:val="000000"/>
          <w:sz w:val="28"/>
          <w:szCs w:val="28"/>
          <w:lang w:eastAsia="ru-RU"/>
        </w:rPr>
        <w:t>Жаңбырлатқыштардың жұмыс істеу технологиясын түсіндір?</w:t>
      </w:r>
    </w:p>
    <w:sectPr w:rsidR="00A40DFF" w:rsidRPr="00115226"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D87EC0"/>
    <w:multiLevelType w:val="multilevel"/>
    <w:tmpl w:val="AC441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C31609"/>
    <w:multiLevelType w:val="multilevel"/>
    <w:tmpl w:val="EAEC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F2356B6"/>
    <w:multiLevelType w:val="multilevel"/>
    <w:tmpl w:val="AEF44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3414061">
    <w:abstractNumId w:val="1"/>
  </w:num>
  <w:num w:numId="2" w16cid:durableId="1967613411">
    <w:abstractNumId w:val="2"/>
  </w:num>
  <w:num w:numId="3" w16cid:durableId="1469085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738E2"/>
    <w:rsid w:val="00046465"/>
    <w:rsid w:val="000639AB"/>
    <w:rsid w:val="00080408"/>
    <w:rsid w:val="00083052"/>
    <w:rsid w:val="000A2F06"/>
    <w:rsid w:val="000E6DF8"/>
    <w:rsid w:val="00115226"/>
    <w:rsid w:val="00154D68"/>
    <w:rsid w:val="001763AE"/>
    <w:rsid w:val="001A5A31"/>
    <w:rsid w:val="00233B1F"/>
    <w:rsid w:val="00235039"/>
    <w:rsid w:val="0024178B"/>
    <w:rsid w:val="00272015"/>
    <w:rsid w:val="00305F43"/>
    <w:rsid w:val="00365785"/>
    <w:rsid w:val="003738E2"/>
    <w:rsid w:val="00463075"/>
    <w:rsid w:val="004E0FD7"/>
    <w:rsid w:val="005C09FF"/>
    <w:rsid w:val="00610280"/>
    <w:rsid w:val="006A6767"/>
    <w:rsid w:val="0076306E"/>
    <w:rsid w:val="00885806"/>
    <w:rsid w:val="00934F58"/>
    <w:rsid w:val="00953C4D"/>
    <w:rsid w:val="009D4E77"/>
    <w:rsid w:val="009D7F74"/>
    <w:rsid w:val="00A307C9"/>
    <w:rsid w:val="00A40DFF"/>
    <w:rsid w:val="00A464A2"/>
    <w:rsid w:val="00A717E4"/>
    <w:rsid w:val="00AB3EAF"/>
    <w:rsid w:val="00AB524F"/>
    <w:rsid w:val="00AC5761"/>
    <w:rsid w:val="00B82A43"/>
    <w:rsid w:val="00B932E2"/>
    <w:rsid w:val="00BB2E30"/>
    <w:rsid w:val="00BD40D9"/>
    <w:rsid w:val="00BE696C"/>
    <w:rsid w:val="00C20DA0"/>
    <w:rsid w:val="00C24224"/>
    <w:rsid w:val="00C91571"/>
    <w:rsid w:val="00CC3CEB"/>
    <w:rsid w:val="00CD561C"/>
    <w:rsid w:val="00CF3A66"/>
    <w:rsid w:val="00D2067A"/>
    <w:rsid w:val="00D30BCA"/>
    <w:rsid w:val="00DA3ADA"/>
    <w:rsid w:val="00DA5F4E"/>
    <w:rsid w:val="00DB7DA2"/>
    <w:rsid w:val="00E3673D"/>
    <w:rsid w:val="00ED628A"/>
    <w:rsid w:val="00FB4BC8"/>
    <w:rsid w:val="00FB693F"/>
    <w:rsid w:val="00FD7824"/>
    <w:rsid w:val="00FE50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8CA81"/>
  <w15:docId w15:val="{89112CC6-CFAE-45EC-B7B3-342D9E7F8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738E2"/>
    <w:rPr>
      <w:color w:val="0000FF"/>
      <w:u w:val="single"/>
    </w:rPr>
  </w:style>
  <w:style w:type="paragraph" w:styleId="a4">
    <w:name w:val="Balloon Text"/>
    <w:basedOn w:val="a"/>
    <w:link w:val="a5"/>
    <w:uiPriority w:val="99"/>
    <w:semiHidden/>
    <w:unhideWhenUsed/>
    <w:rsid w:val="0023503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35039"/>
    <w:rPr>
      <w:rFonts w:ascii="Tahoma" w:hAnsi="Tahoma" w:cs="Tahoma"/>
      <w:sz w:val="16"/>
      <w:szCs w:val="16"/>
    </w:rPr>
  </w:style>
  <w:style w:type="paragraph" w:styleId="a6">
    <w:name w:val="Normal (Web)"/>
    <w:basedOn w:val="a"/>
    <w:uiPriority w:val="99"/>
    <w:semiHidden/>
    <w:unhideWhenUsed/>
    <w:rsid w:val="0023503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9105">
      <w:bodyDiv w:val="1"/>
      <w:marLeft w:val="0"/>
      <w:marRight w:val="0"/>
      <w:marTop w:val="0"/>
      <w:marBottom w:val="0"/>
      <w:divBdr>
        <w:top w:val="none" w:sz="0" w:space="0" w:color="auto"/>
        <w:left w:val="none" w:sz="0" w:space="0" w:color="auto"/>
        <w:bottom w:val="none" w:sz="0" w:space="0" w:color="auto"/>
        <w:right w:val="none" w:sz="0" w:space="0" w:color="auto"/>
      </w:divBdr>
    </w:div>
    <w:div w:id="86075159">
      <w:bodyDiv w:val="1"/>
      <w:marLeft w:val="0"/>
      <w:marRight w:val="0"/>
      <w:marTop w:val="0"/>
      <w:marBottom w:val="0"/>
      <w:divBdr>
        <w:top w:val="none" w:sz="0" w:space="0" w:color="auto"/>
        <w:left w:val="none" w:sz="0" w:space="0" w:color="auto"/>
        <w:bottom w:val="none" w:sz="0" w:space="0" w:color="auto"/>
        <w:right w:val="none" w:sz="0" w:space="0" w:color="auto"/>
      </w:divBdr>
    </w:div>
    <w:div w:id="339937746">
      <w:bodyDiv w:val="1"/>
      <w:marLeft w:val="0"/>
      <w:marRight w:val="0"/>
      <w:marTop w:val="0"/>
      <w:marBottom w:val="0"/>
      <w:divBdr>
        <w:top w:val="none" w:sz="0" w:space="0" w:color="auto"/>
        <w:left w:val="none" w:sz="0" w:space="0" w:color="auto"/>
        <w:bottom w:val="none" w:sz="0" w:space="0" w:color="auto"/>
        <w:right w:val="none" w:sz="0" w:space="0" w:color="auto"/>
      </w:divBdr>
    </w:div>
    <w:div w:id="622880750">
      <w:bodyDiv w:val="1"/>
      <w:marLeft w:val="0"/>
      <w:marRight w:val="0"/>
      <w:marTop w:val="0"/>
      <w:marBottom w:val="0"/>
      <w:divBdr>
        <w:top w:val="none" w:sz="0" w:space="0" w:color="auto"/>
        <w:left w:val="none" w:sz="0" w:space="0" w:color="auto"/>
        <w:bottom w:val="none" w:sz="0" w:space="0" w:color="auto"/>
        <w:right w:val="none" w:sz="0" w:space="0" w:color="auto"/>
      </w:divBdr>
    </w:div>
    <w:div w:id="835726657">
      <w:bodyDiv w:val="1"/>
      <w:marLeft w:val="0"/>
      <w:marRight w:val="0"/>
      <w:marTop w:val="0"/>
      <w:marBottom w:val="0"/>
      <w:divBdr>
        <w:top w:val="none" w:sz="0" w:space="0" w:color="auto"/>
        <w:left w:val="none" w:sz="0" w:space="0" w:color="auto"/>
        <w:bottom w:val="none" w:sz="0" w:space="0" w:color="auto"/>
        <w:right w:val="none" w:sz="0" w:space="0" w:color="auto"/>
      </w:divBdr>
    </w:div>
    <w:div w:id="875046106">
      <w:bodyDiv w:val="1"/>
      <w:marLeft w:val="0"/>
      <w:marRight w:val="0"/>
      <w:marTop w:val="0"/>
      <w:marBottom w:val="0"/>
      <w:divBdr>
        <w:top w:val="none" w:sz="0" w:space="0" w:color="auto"/>
        <w:left w:val="none" w:sz="0" w:space="0" w:color="auto"/>
        <w:bottom w:val="none" w:sz="0" w:space="0" w:color="auto"/>
        <w:right w:val="none" w:sz="0" w:space="0" w:color="auto"/>
      </w:divBdr>
    </w:div>
    <w:div w:id="1032069612">
      <w:bodyDiv w:val="1"/>
      <w:marLeft w:val="0"/>
      <w:marRight w:val="0"/>
      <w:marTop w:val="0"/>
      <w:marBottom w:val="0"/>
      <w:divBdr>
        <w:top w:val="none" w:sz="0" w:space="0" w:color="auto"/>
        <w:left w:val="none" w:sz="0" w:space="0" w:color="auto"/>
        <w:bottom w:val="none" w:sz="0" w:space="0" w:color="auto"/>
        <w:right w:val="none" w:sz="0" w:space="0" w:color="auto"/>
      </w:divBdr>
    </w:div>
    <w:div w:id="1078209871">
      <w:bodyDiv w:val="1"/>
      <w:marLeft w:val="0"/>
      <w:marRight w:val="0"/>
      <w:marTop w:val="0"/>
      <w:marBottom w:val="0"/>
      <w:divBdr>
        <w:top w:val="none" w:sz="0" w:space="0" w:color="auto"/>
        <w:left w:val="none" w:sz="0" w:space="0" w:color="auto"/>
        <w:bottom w:val="none" w:sz="0" w:space="0" w:color="auto"/>
        <w:right w:val="none" w:sz="0" w:space="0" w:color="auto"/>
      </w:divBdr>
    </w:div>
    <w:div w:id="1434789507">
      <w:bodyDiv w:val="1"/>
      <w:marLeft w:val="0"/>
      <w:marRight w:val="0"/>
      <w:marTop w:val="0"/>
      <w:marBottom w:val="0"/>
      <w:divBdr>
        <w:top w:val="none" w:sz="0" w:space="0" w:color="auto"/>
        <w:left w:val="none" w:sz="0" w:space="0" w:color="auto"/>
        <w:bottom w:val="none" w:sz="0" w:space="0" w:color="auto"/>
        <w:right w:val="none" w:sz="0" w:space="0" w:color="auto"/>
      </w:divBdr>
    </w:div>
    <w:div w:id="1984771225">
      <w:bodyDiv w:val="1"/>
      <w:marLeft w:val="0"/>
      <w:marRight w:val="0"/>
      <w:marTop w:val="0"/>
      <w:marBottom w:val="0"/>
      <w:divBdr>
        <w:top w:val="none" w:sz="0" w:space="0" w:color="auto"/>
        <w:left w:val="none" w:sz="0" w:space="0" w:color="auto"/>
        <w:bottom w:val="none" w:sz="0" w:space="0" w:color="auto"/>
        <w:right w:val="none" w:sz="0" w:space="0" w:color="auto"/>
      </w:divBdr>
    </w:div>
    <w:div w:id="1998919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s://stom.tilimen.org/nasledstvennoste-i-genetika.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hyperlink" Target="https://stom.tilimen.org/ajnimali-tok-elektr-mashinalari-turali-jalpi-melimet-oldanu-aj.html" TargetMode="External"/><Relationship Id="rId11" Type="http://schemas.openxmlformats.org/officeDocument/2006/relationships/hyperlink" Target="https://stom.tilimen.org/shu-auipsizdigin-amtamasiz-etu-ortalifi-rmk-shu-auipsizdigin-a.html" TargetMode="External"/><Relationship Id="rId24" Type="http://schemas.openxmlformats.org/officeDocument/2006/relationships/fontTable" Target="fontTable.xml"/><Relationship Id="rId5" Type="http://schemas.openxmlformats.org/officeDocument/2006/relationships/hyperlink" Target="https://stom.tilimen.org/?q=%D1%8B%D1%80%D1%8B%D0%B1%D1%8B" TargetMode="External"/><Relationship Id="rId15" Type="http://schemas.openxmlformats.org/officeDocument/2006/relationships/hyperlink" Target="https://stom.tilimen.org/v-osimdikterdi-ishki-sirti-rilimi-zagerlikterin-zerttejtin-fil.html" TargetMode="External"/><Relationship Id="rId23" Type="http://schemas.openxmlformats.org/officeDocument/2006/relationships/hyperlink" Target="https://stom.tilimen.org/japira-ojmasi-foj-taza-auani-taza-aua-azinasi-jan-dauani-afash.html" TargetMode="External"/><Relationship Id="rId10" Type="http://schemas.openxmlformats.org/officeDocument/2006/relationships/hyperlink" Target="https://stom.tilimen.org/penni-ou-edistemelik-kesheni-5v07300-rilis-materialdari-bjimda.html"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stom.tilimen.org/mekenjajlari.html" TargetMode="External"/><Relationship Id="rId14" Type="http://schemas.openxmlformats.org/officeDocument/2006/relationships/image" Target="media/image5.jpeg"/><Relationship Id="rId22" Type="http://schemas.openxmlformats.org/officeDocument/2006/relationships/hyperlink" Target="https://stom.tilimen.org/jer-betinde-su-kop-su--tirshilik-kozi-su-ozen-kol-teiz-mhit-tr.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2818</Words>
  <Characters>16065</Characters>
  <Application>Microsoft Office Word</Application>
  <DocSecurity>0</DocSecurity>
  <Lines>133</Lines>
  <Paragraphs>37</Paragraphs>
  <ScaleCrop>false</ScaleCrop>
  <Company/>
  <LinksUpToDate>false</LinksUpToDate>
  <CharactersWithSpaces>18846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cp:lastModifiedBy>
  <cp:revision>38</cp:revision>
  <dcterms:created xsi:type="dcterms:W3CDTF">2020-11-16T19:42:00Z</dcterms:created>
  <dcterms:modified xsi:type="dcterms:W3CDTF">2022-10-10T10:52:00Z</dcterms:modified>
</cp:coreProperties>
</file>